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6B71" w14:textId="77777777" w:rsidR="00200AF7" w:rsidRPr="00F10A48" w:rsidRDefault="00200AF7" w:rsidP="00200AF7">
      <w:pPr>
        <w:pStyle w:val="BodyText"/>
      </w:pPr>
    </w:p>
    <w:tbl>
      <w:tblPr>
        <w:tblStyle w:val="TableGrid"/>
        <w:tblpPr w:leftFromText="180" w:rightFromText="180" w:vertAnchor="page" w:horzAnchor="margin" w:tblpY="4348"/>
        <w:tblW w:w="0" w:type="auto"/>
        <w:tblInd w:w="0" w:type="dxa"/>
        <w:tblBorders>
          <w:top w:val="none" w:sz="0" w:space="0" w:color="auto"/>
          <w:bottom w:val="none" w:sz="0" w:space="0" w:color="auto"/>
          <w:insideH w:val="none" w:sz="0" w:space="0" w:color="auto"/>
        </w:tblBorders>
        <w:tblCellMar>
          <w:left w:w="340" w:type="dxa"/>
        </w:tblCellMar>
        <w:tblLook w:val="04A0" w:firstRow="1" w:lastRow="0" w:firstColumn="1" w:lastColumn="0" w:noHBand="0" w:noVBand="1"/>
      </w:tblPr>
      <w:tblGrid>
        <w:gridCol w:w="5793"/>
      </w:tblGrid>
      <w:tr w:rsidR="00A72C67" w:rsidRPr="00F10A48" w14:paraId="4DDCF747" w14:textId="77777777" w:rsidTr="00A72C67">
        <w:trPr>
          <w:trHeight w:val="4876"/>
        </w:trPr>
        <w:tc>
          <w:tcPr>
            <w:tcW w:w="5793" w:type="dxa"/>
          </w:tcPr>
          <w:p w14:paraId="0ABE9EC1" w14:textId="77777777" w:rsidR="00A72C67" w:rsidRPr="00F10A48" w:rsidRDefault="00A72C67" w:rsidP="00A72C67">
            <w:pPr>
              <w:pStyle w:val="BodyText"/>
            </w:pPr>
          </w:p>
        </w:tc>
      </w:tr>
      <w:tr w:rsidR="00A72C67" w:rsidRPr="006E71DC" w14:paraId="5364F092" w14:textId="77777777" w:rsidTr="00A72C67">
        <w:trPr>
          <w:trHeight w:val="2902"/>
        </w:trPr>
        <w:tc>
          <w:tcPr>
            <w:tcW w:w="5793" w:type="dxa"/>
          </w:tcPr>
          <w:p w14:paraId="37C8DF20" w14:textId="77777777" w:rsidR="005457BD" w:rsidRPr="006E71DC" w:rsidRDefault="005457BD" w:rsidP="005457BD">
            <w:pPr>
              <w:pStyle w:val="Title"/>
              <w:rPr>
                <w:color w:val="000000" w:themeColor="text1"/>
                <w:sz w:val="46"/>
                <w:szCs w:val="46"/>
              </w:rPr>
            </w:pPr>
            <w:r w:rsidRPr="006E71DC">
              <w:rPr>
                <w:color w:val="000000" w:themeColor="text1"/>
                <w:sz w:val="46"/>
                <w:szCs w:val="46"/>
              </w:rPr>
              <w:t xml:space="preserve">Building Blocks </w:t>
            </w:r>
          </w:p>
          <w:p w14:paraId="7D2FDECC" w14:textId="4FF1FD22" w:rsidR="005457BD" w:rsidRPr="006E71DC" w:rsidRDefault="005457BD" w:rsidP="005457BD">
            <w:pPr>
              <w:pStyle w:val="Title"/>
              <w:rPr>
                <w:color w:val="000000" w:themeColor="text1"/>
                <w:sz w:val="46"/>
                <w:szCs w:val="46"/>
              </w:rPr>
            </w:pPr>
            <w:r w:rsidRPr="006E71DC">
              <w:rPr>
                <w:color w:val="000000" w:themeColor="text1"/>
                <w:sz w:val="46"/>
                <w:szCs w:val="46"/>
              </w:rPr>
              <w:t xml:space="preserve">Grants </w:t>
            </w:r>
          </w:p>
          <w:p w14:paraId="7D9E6A50" w14:textId="16C791FE" w:rsidR="00A72C67" w:rsidRPr="006E71DC" w:rsidRDefault="005457BD" w:rsidP="005457BD">
            <w:pPr>
              <w:pStyle w:val="Subtitle"/>
              <w:framePr w:hSpace="0" w:wrap="auto" w:vAnchor="margin" w:hAnchor="text" w:yAlign="inline"/>
            </w:pPr>
            <w:r w:rsidRPr="006E71DC">
              <w:t>2024</w:t>
            </w:r>
            <w:r w:rsidR="00A72C67" w:rsidRPr="006E71DC">
              <w:br/>
            </w:r>
            <w:r w:rsidRPr="006E71DC">
              <w:t>CAPACITY BUILDING STREAM GUIDELINES</w:t>
            </w:r>
          </w:p>
          <w:p w14:paraId="416178D2" w14:textId="77777777" w:rsidR="00A72C67" w:rsidRPr="006E71DC" w:rsidRDefault="00A72C67" w:rsidP="00A72C67">
            <w:pPr>
              <w:pStyle w:val="P1URL"/>
            </w:pPr>
          </w:p>
        </w:tc>
      </w:tr>
    </w:tbl>
    <w:p w14:paraId="505F1020" w14:textId="77777777" w:rsidR="00200AF7" w:rsidRPr="006E71DC" w:rsidRDefault="00200AF7" w:rsidP="005D3CA9">
      <w:pPr>
        <w:pStyle w:val="Title"/>
      </w:pPr>
    </w:p>
    <w:p w14:paraId="30315062" w14:textId="77777777" w:rsidR="005457BD" w:rsidRPr="006E71DC" w:rsidRDefault="005457BD" w:rsidP="005457BD">
      <w:pPr>
        <w:sectPr w:rsidR="005457BD" w:rsidRPr="006E71DC" w:rsidSect="005E0A5A">
          <w:headerReference w:type="even" r:id="rId12"/>
          <w:headerReference w:type="default" r:id="rId13"/>
          <w:footerReference w:type="even" r:id="rId14"/>
          <w:headerReference w:type="first" r:id="rId15"/>
          <w:pgSz w:w="11906" w:h="16838"/>
          <w:pgMar w:top="1792" w:right="2552" w:bottom="1701" w:left="1134" w:header="709" w:footer="130" w:gutter="0"/>
          <w:cols w:space="708"/>
          <w:docGrid w:linePitch="360"/>
        </w:sectPr>
      </w:pPr>
    </w:p>
    <w:p w14:paraId="31DE9ADF" w14:textId="407BBFBC" w:rsidR="005457BD" w:rsidRPr="006E71DC" w:rsidRDefault="3535ABDF" w:rsidP="008C6DB2">
      <w:pPr>
        <w:pStyle w:val="Heading2"/>
      </w:pPr>
      <w:bookmarkStart w:id="0" w:name="_Toc159331241"/>
      <w:bookmarkStart w:id="1" w:name="_Toc159331390"/>
      <w:bookmarkStart w:id="2" w:name="_Toc159331694"/>
      <w:bookmarkStart w:id="3" w:name="_Toc671538079"/>
      <w:bookmarkStart w:id="4" w:name="_Toc536455779"/>
      <w:bookmarkStart w:id="5" w:name="_Toc471298126"/>
      <w:r w:rsidRPr="006E71DC">
        <w:lastRenderedPageBreak/>
        <w:t>Minister’s Foreword</w:t>
      </w:r>
      <w:bookmarkEnd w:id="0"/>
      <w:bookmarkEnd w:id="1"/>
      <w:bookmarkEnd w:id="2"/>
      <w:bookmarkEnd w:id="3"/>
      <w:bookmarkEnd w:id="4"/>
      <w:r w:rsidRPr="006E71DC">
        <w:t xml:space="preserve"> </w:t>
      </w:r>
    </w:p>
    <w:p w14:paraId="75F1F0CA" w14:textId="4D6CDC5D" w:rsidR="005457BD" w:rsidRPr="006E71DC" w:rsidRDefault="005457BD" w:rsidP="005457BD">
      <w:pPr>
        <w:spacing w:line="276" w:lineRule="auto"/>
        <w:jc w:val="both"/>
        <w:rPr>
          <w:rFonts w:eastAsia="Century Gothic" w:cs="Century Gothic"/>
          <w:color w:val="000000" w:themeColor="text1"/>
          <w:sz w:val="20"/>
          <w:szCs w:val="20"/>
        </w:rPr>
      </w:pPr>
      <w:r w:rsidRPr="006E71DC">
        <w:rPr>
          <w:rFonts w:eastAsia="Century Gothic" w:cs="Century Gothic"/>
          <w:color w:val="000000" w:themeColor="text1"/>
          <w:sz w:val="20"/>
          <w:szCs w:val="20"/>
        </w:rPr>
        <w:t xml:space="preserve">The Victorian Government continues to work closely with kindergarten services across the state to reform early learning − making it bigger, better, and fairer. </w:t>
      </w:r>
    </w:p>
    <w:p w14:paraId="5DAF6C71" w14:textId="6268FFE4" w:rsidR="005457BD" w:rsidRPr="006E71DC" w:rsidRDefault="005457BD" w:rsidP="005457BD">
      <w:pPr>
        <w:jc w:val="both"/>
        <w:rPr>
          <w:rFonts w:eastAsia="Century Gothic" w:cs="Century Gothic"/>
          <w:color w:val="000000" w:themeColor="text1"/>
          <w:sz w:val="20"/>
          <w:szCs w:val="20"/>
        </w:rPr>
      </w:pPr>
      <w:r w:rsidRPr="006E71DC">
        <w:rPr>
          <w:rFonts w:eastAsia="Century Gothic" w:cs="Century Gothic"/>
          <w:color w:val="000000" w:themeColor="text1"/>
          <w:sz w:val="20"/>
          <w:szCs w:val="20"/>
        </w:rPr>
        <w:t xml:space="preserve">Because of new partnerships and record investment, all Victorian children can now get 2 years of </w:t>
      </w:r>
      <w:r w:rsidR="00BC04FD" w:rsidRPr="006E71DC">
        <w:rPr>
          <w:rFonts w:eastAsia="Century Gothic" w:cs="Century Gothic"/>
          <w:color w:val="000000" w:themeColor="text1"/>
          <w:sz w:val="20"/>
          <w:szCs w:val="20"/>
        </w:rPr>
        <w:t>F</w:t>
      </w:r>
      <w:r w:rsidRPr="006E71DC">
        <w:rPr>
          <w:rFonts w:eastAsia="Century Gothic" w:cs="Century Gothic"/>
          <w:color w:val="000000" w:themeColor="text1"/>
          <w:sz w:val="20"/>
          <w:szCs w:val="20"/>
        </w:rPr>
        <w:t xml:space="preserve">ree </w:t>
      </w:r>
      <w:r w:rsidR="00BC04FD" w:rsidRPr="006E71DC">
        <w:rPr>
          <w:rFonts w:eastAsia="Century Gothic" w:cs="Century Gothic"/>
          <w:color w:val="000000" w:themeColor="text1"/>
          <w:sz w:val="20"/>
          <w:szCs w:val="20"/>
        </w:rPr>
        <w:t>K</w:t>
      </w:r>
      <w:r w:rsidRPr="006E71DC">
        <w:rPr>
          <w:rFonts w:eastAsia="Century Gothic" w:cs="Century Gothic"/>
          <w:color w:val="000000" w:themeColor="text1"/>
          <w:sz w:val="20"/>
          <w:szCs w:val="20"/>
        </w:rPr>
        <w:t>inder.</w:t>
      </w:r>
    </w:p>
    <w:p w14:paraId="2DE01D05" w14:textId="77777777" w:rsidR="005457BD" w:rsidRPr="006E71DC" w:rsidRDefault="005457BD" w:rsidP="005457BD">
      <w:pPr>
        <w:jc w:val="both"/>
        <w:rPr>
          <w:rFonts w:eastAsia="Century Gothic" w:cs="Century Gothic"/>
          <w:color w:val="000000" w:themeColor="text1"/>
          <w:sz w:val="20"/>
          <w:szCs w:val="20"/>
        </w:rPr>
      </w:pPr>
      <w:r w:rsidRPr="006E71DC">
        <w:rPr>
          <w:rFonts w:eastAsia="Century Gothic" w:cs="Century Gothic"/>
          <w:color w:val="000000" w:themeColor="text1"/>
          <w:sz w:val="20"/>
          <w:szCs w:val="20"/>
        </w:rPr>
        <w:t>We can all be enormously proud of that achievement, but that’s just the start of our Best Start, Best Life reforms.</w:t>
      </w:r>
    </w:p>
    <w:p w14:paraId="09C606DC" w14:textId="4D16534E" w:rsidR="005457BD" w:rsidRPr="006E71DC" w:rsidRDefault="005457BD" w:rsidP="005457BD">
      <w:pPr>
        <w:jc w:val="both"/>
        <w:rPr>
          <w:rFonts w:eastAsia="Century Gothic" w:cs="Century Gothic"/>
          <w:color w:val="000000" w:themeColor="text1"/>
          <w:sz w:val="20"/>
          <w:szCs w:val="20"/>
        </w:rPr>
      </w:pPr>
      <w:r w:rsidRPr="006E71DC">
        <w:rPr>
          <w:rFonts w:eastAsia="Century Gothic" w:cs="Century Gothic"/>
          <w:color w:val="000000" w:themeColor="text1"/>
          <w:sz w:val="20"/>
          <w:szCs w:val="20"/>
        </w:rPr>
        <w:t xml:space="preserve">Victorian </w:t>
      </w:r>
      <w:r w:rsidR="006022B6" w:rsidRPr="006E71DC">
        <w:rPr>
          <w:rFonts w:eastAsia="Century Gothic" w:cs="Century Gothic"/>
          <w:color w:val="000000" w:themeColor="text1"/>
          <w:sz w:val="20"/>
          <w:szCs w:val="20"/>
        </w:rPr>
        <w:t>3</w:t>
      </w:r>
      <w:r w:rsidRPr="006E71DC">
        <w:rPr>
          <w:rFonts w:eastAsia="Century Gothic" w:cs="Century Gothic"/>
          <w:color w:val="000000" w:themeColor="text1"/>
          <w:sz w:val="20"/>
          <w:szCs w:val="20"/>
        </w:rPr>
        <w:t xml:space="preserve">-year-olds are now benefitting from at least 5 hours of kinder a week. We will increase that to 15 hours by 2029. Over the next decade, Four-Year-Old Kindergarten will transition to ‘Pre-Prep’ – doubling play-based learning for every </w:t>
      </w:r>
      <w:r w:rsidR="006022B6" w:rsidRPr="006E71DC">
        <w:rPr>
          <w:rFonts w:eastAsia="Century Gothic" w:cs="Century Gothic"/>
          <w:color w:val="000000" w:themeColor="text1"/>
          <w:sz w:val="20"/>
          <w:szCs w:val="20"/>
        </w:rPr>
        <w:t>4</w:t>
      </w:r>
      <w:r w:rsidRPr="006E71DC">
        <w:rPr>
          <w:rFonts w:eastAsia="Century Gothic" w:cs="Century Gothic"/>
          <w:color w:val="000000" w:themeColor="text1"/>
          <w:sz w:val="20"/>
          <w:szCs w:val="20"/>
        </w:rPr>
        <w:t>-year-old child in Victoria to 30 hours a week.</w:t>
      </w:r>
    </w:p>
    <w:p w14:paraId="0D01E8B0" w14:textId="0E890436" w:rsidR="005457BD" w:rsidRPr="006E71DC" w:rsidRDefault="005457BD" w:rsidP="005457BD">
      <w:pPr>
        <w:jc w:val="both"/>
        <w:rPr>
          <w:rFonts w:eastAsia="Century Gothic" w:cs="Century Gothic"/>
          <w:color w:val="000000" w:themeColor="text1"/>
          <w:sz w:val="20"/>
          <w:szCs w:val="20"/>
        </w:rPr>
      </w:pPr>
      <w:r w:rsidRPr="006E71DC">
        <w:rPr>
          <w:rFonts w:eastAsia="Century Gothic" w:cs="Century Gothic"/>
          <w:color w:val="000000" w:themeColor="text1"/>
          <w:sz w:val="20"/>
          <w:szCs w:val="20"/>
        </w:rPr>
        <w:t xml:space="preserve">We’re also building 50 Victorian government-owned and affordable </w:t>
      </w:r>
      <w:r w:rsidR="00971AEB" w:rsidRPr="006E71DC">
        <w:rPr>
          <w:rFonts w:eastAsia="Century Gothic" w:cs="Century Gothic"/>
          <w:color w:val="000000" w:themeColor="text1"/>
          <w:sz w:val="20"/>
          <w:szCs w:val="20"/>
        </w:rPr>
        <w:t xml:space="preserve">Early Learning </w:t>
      </w:r>
      <w:r w:rsidRPr="006E71DC">
        <w:rPr>
          <w:rFonts w:eastAsia="Century Gothic" w:cs="Century Gothic"/>
          <w:color w:val="000000" w:themeColor="text1"/>
          <w:sz w:val="20"/>
          <w:szCs w:val="20"/>
        </w:rPr>
        <w:t xml:space="preserve">and </w:t>
      </w:r>
      <w:r w:rsidR="00971AEB" w:rsidRPr="006E71DC">
        <w:rPr>
          <w:rFonts w:eastAsia="Century Gothic" w:cs="Century Gothic"/>
          <w:color w:val="000000" w:themeColor="text1"/>
          <w:sz w:val="20"/>
          <w:szCs w:val="20"/>
        </w:rPr>
        <w:t>Childcare Centres</w:t>
      </w:r>
      <w:r w:rsidRPr="006E71DC">
        <w:rPr>
          <w:rFonts w:eastAsia="Century Gothic" w:cs="Century Gothic"/>
          <w:color w:val="000000" w:themeColor="text1"/>
          <w:sz w:val="20"/>
          <w:szCs w:val="20"/>
        </w:rPr>
        <w:t>. We’ll build these in areas that have unmet demand, making it easier for families to get childcare. The first 4 centres will be open in 2025.</w:t>
      </w:r>
    </w:p>
    <w:p w14:paraId="1D485559" w14:textId="77777777" w:rsidR="005457BD" w:rsidRPr="006E71DC" w:rsidRDefault="005457BD" w:rsidP="005457BD">
      <w:pPr>
        <w:jc w:val="both"/>
        <w:rPr>
          <w:rFonts w:eastAsia="Century Gothic" w:cs="Century Gothic"/>
          <w:color w:val="000000" w:themeColor="text1"/>
          <w:sz w:val="20"/>
          <w:szCs w:val="20"/>
        </w:rPr>
      </w:pPr>
      <w:r w:rsidRPr="006E71DC">
        <w:rPr>
          <w:rFonts w:eastAsia="Century Gothic" w:cs="Century Gothic"/>
          <w:color w:val="000000" w:themeColor="text1"/>
          <w:sz w:val="20"/>
          <w:szCs w:val="20"/>
        </w:rPr>
        <w:t xml:space="preserve">As we reform early learning, we are transforming communities. Children will get a better start to their education, families will save money, and parents will have greater flexibility to return to work if they choose. </w:t>
      </w:r>
    </w:p>
    <w:p w14:paraId="7AFEEDA7" w14:textId="2199178A" w:rsidR="005457BD" w:rsidRPr="006E71DC" w:rsidRDefault="005457BD" w:rsidP="005457BD">
      <w:pPr>
        <w:jc w:val="both"/>
        <w:rPr>
          <w:rFonts w:eastAsia="Century Gothic" w:cs="Century Gothic"/>
          <w:color w:val="000000" w:themeColor="text1"/>
          <w:sz w:val="20"/>
          <w:szCs w:val="20"/>
        </w:rPr>
      </w:pPr>
      <w:r w:rsidRPr="006E71DC">
        <w:rPr>
          <w:rFonts w:eastAsia="Century Gothic" w:cs="Century Gothic"/>
          <w:color w:val="000000" w:themeColor="text1"/>
          <w:sz w:val="20"/>
          <w:szCs w:val="20"/>
        </w:rPr>
        <w:t>Change of this scale does not happen overnight. It requires a lot of hard work, serious commitment and sensible planning. That’s where the Building Blocks grants come in.</w:t>
      </w:r>
    </w:p>
    <w:p w14:paraId="20F013F5" w14:textId="7D877F6E" w:rsidR="005457BD" w:rsidRPr="006E71DC" w:rsidRDefault="005457BD" w:rsidP="005457BD">
      <w:pPr>
        <w:spacing w:line="276" w:lineRule="auto"/>
        <w:jc w:val="both"/>
        <w:rPr>
          <w:rFonts w:eastAsia="Century Gothic" w:cs="Century Gothic"/>
          <w:color w:val="000000" w:themeColor="text1"/>
          <w:sz w:val="20"/>
          <w:szCs w:val="20"/>
        </w:rPr>
      </w:pPr>
      <w:r w:rsidRPr="006E71DC">
        <w:rPr>
          <w:rFonts w:eastAsia="Century Gothic" w:cs="Century Gothic"/>
          <w:color w:val="000000" w:themeColor="text1"/>
          <w:sz w:val="20"/>
          <w:szCs w:val="20"/>
        </w:rPr>
        <w:t xml:space="preserve">Since launching in 2020, Building Blocks has funded new kindergarten buildings, </w:t>
      </w:r>
      <w:r w:rsidR="002A6EE9" w:rsidRPr="006E71DC">
        <w:rPr>
          <w:rFonts w:eastAsia="Century Gothic" w:cs="Century Gothic"/>
          <w:color w:val="000000" w:themeColor="text1"/>
          <w:sz w:val="20"/>
          <w:szCs w:val="20"/>
        </w:rPr>
        <w:t>expansions</w:t>
      </w:r>
      <w:r w:rsidRPr="006E71DC">
        <w:rPr>
          <w:rFonts w:eastAsia="Century Gothic" w:cs="Century Gothic"/>
          <w:color w:val="000000" w:themeColor="text1"/>
          <w:sz w:val="20"/>
          <w:szCs w:val="20"/>
        </w:rPr>
        <w:t xml:space="preserve"> and improvements, supporting the sector to create additional kindergarten places across the state. It’s allowed us to expand early learning and work more closely with local government and not-for-profit providers to deliver more</w:t>
      </w:r>
      <w:r w:rsidR="006C5414" w:rsidRPr="006E71DC">
        <w:rPr>
          <w:rFonts w:eastAsia="Century Gothic" w:cs="Century Gothic"/>
          <w:color w:val="000000" w:themeColor="text1"/>
          <w:sz w:val="20"/>
          <w:szCs w:val="20"/>
        </w:rPr>
        <w:t xml:space="preserve"> </w:t>
      </w:r>
      <w:r w:rsidRPr="006E71DC">
        <w:rPr>
          <w:rFonts w:eastAsia="Century Gothic" w:cs="Century Gothic"/>
          <w:color w:val="000000" w:themeColor="text1"/>
          <w:sz w:val="20"/>
          <w:szCs w:val="20"/>
        </w:rPr>
        <w:t xml:space="preserve">and better integrated, family and community services. </w:t>
      </w:r>
    </w:p>
    <w:p w14:paraId="353A743F" w14:textId="5230AB3A" w:rsidR="005457BD" w:rsidRPr="006E71DC" w:rsidRDefault="005457BD" w:rsidP="005457BD">
      <w:pPr>
        <w:spacing w:line="276" w:lineRule="auto"/>
        <w:jc w:val="both"/>
        <w:rPr>
          <w:rFonts w:eastAsia="Century Gothic" w:cs="Century Gothic"/>
          <w:color w:val="000000" w:themeColor="text1"/>
          <w:sz w:val="20"/>
          <w:szCs w:val="20"/>
        </w:rPr>
      </w:pPr>
      <w:r w:rsidRPr="006E71DC">
        <w:rPr>
          <w:rFonts w:eastAsia="Century Gothic" w:cs="Century Gothic"/>
          <w:color w:val="000000" w:themeColor="text1"/>
          <w:sz w:val="20"/>
          <w:szCs w:val="20"/>
        </w:rPr>
        <w:t>The results speak for themselves, but there’s still work to do to deliver these once in a generation reforms. That’s why in 2023, the Capacity Building grants offered further increases to State funding. These increases are substantial. In some cases</w:t>
      </w:r>
      <w:r w:rsidR="002A6EE9" w:rsidRPr="006E71DC">
        <w:rPr>
          <w:rFonts w:eastAsia="Century Gothic" w:cs="Century Gothic"/>
          <w:color w:val="000000" w:themeColor="text1"/>
          <w:sz w:val="20"/>
          <w:szCs w:val="20"/>
        </w:rPr>
        <w:t>,</w:t>
      </w:r>
      <w:r w:rsidRPr="006E71DC">
        <w:rPr>
          <w:rFonts w:eastAsia="Century Gothic" w:cs="Century Gothic"/>
          <w:color w:val="000000" w:themeColor="text1"/>
          <w:sz w:val="20"/>
          <w:szCs w:val="20"/>
        </w:rPr>
        <w:t xml:space="preserve"> we’ve more than doubled the </w:t>
      </w:r>
      <w:r w:rsidR="006C5414" w:rsidRPr="006E71DC">
        <w:rPr>
          <w:rFonts w:eastAsia="Century Gothic" w:cs="Century Gothic"/>
          <w:color w:val="000000" w:themeColor="text1"/>
          <w:sz w:val="20"/>
          <w:szCs w:val="20"/>
        </w:rPr>
        <w:t>g</w:t>
      </w:r>
      <w:r w:rsidRPr="006E71DC">
        <w:rPr>
          <w:rFonts w:eastAsia="Century Gothic" w:cs="Century Gothic"/>
          <w:color w:val="000000" w:themeColor="text1"/>
          <w:sz w:val="20"/>
          <w:szCs w:val="20"/>
        </w:rPr>
        <w:t xml:space="preserve">overnment support available for projects that add more kindergarten places in the communities that need them most. </w:t>
      </w:r>
    </w:p>
    <w:p w14:paraId="1E8A715A" w14:textId="3025AB1C" w:rsidR="005457BD" w:rsidRPr="006E71DC" w:rsidRDefault="005457BD" w:rsidP="005457BD">
      <w:pPr>
        <w:spacing w:line="276" w:lineRule="auto"/>
        <w:jc w:val="both"/>
        <w:rPr>
          <w:rFonts w:eastAsia="Century Gothic" w:cs="Century Gothic"/>
          <w:color w:val="000000" w:themeColor="text1"/>
          <w:sz w:val="20"/>
          <w:szCs w:val="20"/>
        </w:rPr>
      </w:pPr>
      <w:r w:rsidRPr="006E71DC">
        <w:rPr>
          <w:rFonts w:eastAsia="Century Gothic" w:cs="Century Gothic"/>
          <w:color w:val="000000" w:themeColor="text1"/>
          <w:sz w:val="20"/>
          <w:szCs w:val="20"/>
        </w:rPr>
        <w:t>The 2023</w:t>
      </w:r>
      <w:r w:rsidR="006C5414" w:rsidRPr="006E71DC">
        <w:rPr>
          <w:rFonts w:eastAsia="Century Gothic" w:cs="Century Gothic"/>
          <w:color w:val="000000" w:themeColor="text1"/>
          <w:sz w:val="20"/>
          <w:szCs w:val="20"/>
        </w:rPr>
        <w:t>–</w:t>
      </w:r>
      <w:r w:rsidRPr="006E71DC">
        <w:rPr>
          <w:rFonts w:eastAsia="Century Gothic" w:cs="Century Gothic"/>
          <w:color w:val="000000" w:themeColor="text1"/>
          <w:sz w:val="20"/>
          <w:szCs w:val="20"/>
        </w:rPr>
        <w:t xml:space="preserve">24 State </w:t>
      </w:r>
      <w:r w:rsidR="00971AEB" w:rsidRPr="006E71DC">
        <w:rPr>
          <w:rFonts w:eastAsia="Century Gothic" w:cs="Century Gothic"/>
          <w:color w:val="000000" w:themeColor="text1"/>
          <w:sz w:val="20"/>
          <w:szCs w:val="20"/>
        </w:rPr>
        <w:t xml:space="preserve">Budget </w:t>
      </w:r>
      <w:r w:rsidRPr="006E71DC">
        <w:rPr>
          <w:rFonts w:eastAsia="Century Gothic" w:cs="Century Gothic"/>
          <w:color w:val="000000" w:themeColor="text1"/>
          <w:sz w:val="20"/>
          <w:szCs w:val="20"/>
        </w:rPr>
        <w:t xml:space="preserve">ensures these increased Building Blocks Capacity grants rates will continue. It also demonstrates our commitment to supporting </w:t>
      </w:r>
      <w:r w:rsidR="006022B6" w:rsidRPr="006E71DC">
        <w:rPr>
          <w:rFonts w:eastAsia="Century Gothic" w:cs="Century Gothic"/>
          <w:color w:val="000000" w:themeColor="text1"/>
          <w:sz w:val="20"/>
          <w:szCs w:val="20"/>
        </w:rPr>
        <w:t>local government</w:t>
      </w:r>
      <w:r w:rsidRPr="006E71DC">
        <w:rPr>
          <w:rFonts w:eastAsia="Century Gothic" w:cs="Century Gothic"/>
          <w:color w:val="000000" w:themeColor="text1"/>
          <w:sz w:val="20"/>
          <w:szCs w:val="20"/>
        </w:rPr>
        <w:t xml:space="preserve"> and the </w:t>
      </w:r>
      <w:r w:rsidR="005F49C3" w:rsidRPr="006E71DC">
        <w:rPr>
          <w:rFonts w:eastAsia="Century Gothic" w:cs="Century Gothic"/>
          <w:color w:val="000000" w:themeColor="text1"/>
          <w:sz w:val="20"/>
          <w:szCs w:val="20"/>
        </w:rPr>
        <w:t>e</w:t>
      </w:r>
      <w:r w:rsidRPr="006E71DC">
        <w:rPr>
          <w:rFonts w:eastAsia="Century Gothic" w:cs="Century Gothic"/>
          <w:color w:val="000000" w:themeColor="text1"/>
          <w:sz w:val="20"/>
          <w:szCs w:val="20"/>
        </w:rPr>
        <w:t xml:space="preserve">arly </w:t>
      </w:r>
      <w:r w:rsidR="005F49C3" w:rsidRPr="006E71DC">
        <w:rPr>
          <w:rFonts w:eastAsia="Century Gothic" w:cs="Century Gothic"/>
          <w:color w:val="000000" w:themeColor="text1"/>
          <w:sz w:val="20"/>
          <w:szCs w:val="20"/>
        </w:rPr>
        <w:t>c</w:t>
      </w:r>
      <w:r w:rsidRPr="006E71DC">
        <w:rPr>
          <w:rFonts w:eastAsia="Century Gothic" w:cs="Century Gothic"/>
          <w:color w:val="000000" w:themeColor="text1"/>
          <w:sz w:val="20"/>
          <w:szCs w:val="20"/>
        </w:rPr>
        <w:t xml:space="preserve">hildhood </w:t>
      </w:r>
      <w:r w:rsidR="005F49C3" w:rsidRPr="006E71DC">
        <w:rPr>
          <w:rFonts w:eastAsia="Century Gothic" w:cs="Century Gothic"/>
          <w:color w:val="000000" w:themeColor="text1"/>
          <w:sz w:val="20"/>
          <w:szCs w:val="20"/>
        </w:rPr>
        <w:t>s</w:t>
      </w:r>
      <w:r w:rsidRPr="006E71DC">
        <w:rPr>
          <w:rFonts w:eastAsia="Century Gothic" w:cs="Century Gothic"/>
          <w:color w:val="000000" w:themeColor="text1"/>
          <w:sz w:val="20"/>
          <w:szCs w:val="20"/>
        </w:rPr>
        <w:t xml:space="preserve">ector to meet the needs of the community, well into the future. </w:t>
      </w:r>
    </w:p>
    <w:p w14:paraId="78BE1C56" w14:textId="7E3E023F" w:rsidR="005457BD" w:rsidRPr="006E71DC" w:rsidRDefault="005457BD" w:rsidP="005457BD">
      <w:pPr>
        <w:spacing w:line="276" w:lineRule="auto"/>
        <w:jc w:val="both"/>
        <w:rPr>
          <w:rFonts w:eastAsia="Century Gothic" w:cs="Century Gothic"/>
          <w:color w:val="000000" w:themeColor="text1"/>
          <w:sz w:val="20"/>
          <w:szCs w:val="20"/>
        </w:rPr>
      </w:pPr>
      <w:r w:rsidRPr="006E71DC">
        <w:rPr>
          <w:rFonts w:eastAsia="Century Gothic" w:cs="Century Gothic"/>
          <w:color w:val="000000" w:themeColor="text1"/>
          <w:sz w:val="20"/>
          <w:szCs w:val="20"/>
        </w:rPr>
        <w:t xml:space="preserve">I encourage all eligible organisations to embrace the life-changing potential of </w:t>
      </w:r>
      <w:r w:rsidR="006022B6" w:rsidRPr="006E71DC">
        <w:rPr>
          <w:rFonts w:eastAsia="Century Gothic" w:cs="Century Gothic"/>
          <w:color w:val="000000" w:themeColor="text1"/>
          <w:sz w:val="20"/>
          <w:szCs w:val="20"/>
        </w:rPr>
        <w:t xml:space="preserve">these reforms </w:t>
      </w:r>
      <w:r w:rsidRPr="006E71DC">
        <w:rPr>
          <w:rFonts w:eastAsia="Century Gothic" w:cs="Century Gothic"/>
          <w:color w:val="000000" w:themeColor="text1"/>
          <w:sz w:val="20"/>
          <w:szCs w:val="20"/>
        </w:rPr>
        <w:t>and consider applying for these grants. I look forward to seeing the exciting proposals and new partnerships they generate.</w:t>
      </w:r>
    </w:p>
    <w:p w14:paraId="7E55C36A" w14:textId="55BB9DCA" w:rsidR="00F25955" w:rsidRPr="006E71DC" w:rsidRDefault="00F25955" w:rsidP="005457BD">
      <w:pPr>
        <w:rPr>
          <w:rFonts w:ascii="Century Gothic" w:hAnsi="Century Gothic" w:cs="Arial"/>
          <w:sz w:val="16"/>
          <w:szCs w:val="16"/>
        </w:rPr>
      </w:pPr>
      <w:r w:rsidRPr="006E71DC">
        <w:rPr>
          <w:noProof/>
        </w:rPr>
        <w:drawing>
          <wp:inline distT="0" distB="0" distL="0" distR="0" wp14:anchorId="6FE4266C" wp14:editId="10DB1CFB">
            <wp:extent cx="1885359" cy="256309"/>
            <wp:effectExtent l="0" t="0" r="0" b="0"/>
            <wp:docPr id="14335400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5359" cy="256309"/>
                    </a:xfrm>
                    <a:prstGeom prst="rect">
                      <a:avLst/>
                    </a:prstGeom>
                  </pic:spPr>
                </pic:pic>
              </a:graphicData>
            </a:graphic>
          </wp:inline>
        </w:drawing>
      </w:r>
    </w:p>
    <w:p w14:paraId="2C551F12" w14:textId="77777777" w:rsidR="005457BD" w:rsidRPr="006E71DC" w:rsidRDefault="005457BD" w:rsidP="005457BD">
      <w:pPr>
        <w:spacing w:line="276" w:lineRule="auto"/>
        <w:jc w:val="both"/>
        <w:rPr>
          <w:rFonts w:eastAsia="Century Gothic" w:cs="Century Gothic"/>
        </w:rPr>
      </w:pPr>
      <w:r w:rsidRPr="006E71DC">
        <w:rPr>
          <w:noProof/>
        </w:rPr>
        <w:drawing>
          <wp:inline distT="0" distB="0" distL="0" distR="0" wp14:anchorId="0298D6AC" wp14:editId="3C704380">
            <wp:extent cx="619125" cy="666750"/>
            <wp:effectExtent l="0" t="0" r="9525" b="0"/>
            <wp:docPr id="11" name="Picture 11" descr="A person with dark hair wearing a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ith dark hair wearing a green shirt&#10;&#10;Description automatically generated"/>
                    <pic:cNvPicPr/>
                  </pic:nvPicPr>
                  <pic:blipFill rotWithShape="1">
                    <a:blip r:embed="rId17" cstate="print">
                      <a:extLst>
                        <a:ext uri="{28A0092B-C50C-407E-A947-70E740481C1C}">
                          <a14:useLocalDpi xmlns:a14="http://schemas.microsoft.com/office/drawing/2010/main" val="0"/>
                        </a:ext>
                      </a:extLst>
                    </a:blip>
                    <a:srcRect l="12857" r="17500"/>
                    <a:stretch/>
                  </pic:blipFill>
                  <pic:spPr bwMode="auto">
                    <a:xfrm>
                      <a:off x="0" y="0"/>
                      <a:ext cx="619514" cy="667169"/>
                    </a:xfrm>
                    <a:prstGeom prst="rect">
                      <a:avLst/>
                    </a:prstGeom>
                    <a:ln>
                      <a:noFill/>
                    </a:ln>
                    <a:extLst>
                      <a:ext uri="{53640926-AAD7-44D8-BBD7-CCE9431645EC}">
                        <a14:shadowObscured xmlns:a14="http://schemas.microsoft.com/office/drawing/2010/main"/>
                      </a:ext>
                    </a:extLst>
                  </pic:spPr>
                </pic:pic>
              </a:graphicData>
            </a:graphic>
          </wp:inline>
        </w:drawing>
      </w:r>
      <w:r w:rsidRPr="006E71DC">
        <w:rPr>
          <w:noProof/>
        </w:rPr>
        <mc:AlternateContent>
          <mc:Choice Requires="wps">
            <w:drawing>
              <wp:inline distT="0" distB="0" distL="0" distR="0" wp14:anchorId="39DA5620" wp14:editId="0826E531">
                <wp:extent cx="306705" cy="30670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B18328" id="Rectangle 10" o:spid="_x0000_s1026"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5895C4AA" w14:textId="43B4AC74" w:rsidR="005457BD" w:rsidRPr="006E71DC" w:rsidRDefault="006022B6" w:rsidP="005457BD">
      <w:pPr>
        <w:spacing w:line="276" w:lineRule="auto"/>
        <w:jc w:val="both"/>
        <w:rPr>
          <w:rFonts w:eastAsia="Century Gothic" w:cs="Century Gothic"/>
          <w:color w:val="000000" w:themeColor="text1"/>
          <w:sz w:val="20"/>
          <w:szCs w:val="20"/>
        </w:rPr>
      </w:pPr>
      <w:r w:rsidRPr="006E71DC">
        <w:rPr>
          <w:rFonts w:eastAsia="Century Gothic" w:cs="Century Gothic"/>
          <w:color w:val="000000" w:themeColor="text1"/>
          <w:sz w:val="20"/>
          <w:szCs w:val="20"/>
        </w:rPr>
        <w:t xml:space="preserve">Hon </w:t>
      </w:r>
      <w:r w:rsidR="005457BD" w:rsidRPr="006E71DC">
        <w:rPr>
          <w:rFonts w:eastAsia="Century Gothic" w:cs="Century Gothic"/>
          <w:color w:val="000000" w:themeColor="text1"/>
          <w:sz w:val="20"/>
          <w:szCs w:val="20"/>
        </w:rPr>
        <w:t xml:space="preserve">Lizzie </w:t>
      </w:r>
      <w:proofErr w:type="spellStart"/>
      <w:r w:rsidR="005457BD" w:rsidRPr="006E71DC">
        <w:rPr>
          <w:rFonts w:eastAsia="Century Gothic" w:cs="Century Gothic"/>
          <w:color w:val="000000" w:themeColor="text1"/>
          <w:sz w:val="20"/>
          <w:szCs w:val="20"/>
        </w:rPr>
        <w:t>Blandthorn</w:t>
      </w:r>
      <w:proofErr w:type="spellEnd"/>
      <w:r w:rsidR="005457BD" w:rsidRPr="006E71DC">
        <w:rPr>
          <w:rFonts w:eastAsia="Century Gothic" w:cs="Century Gothic"/>
          <w:color w:val="000000" w:themeColor="text1"/>
          <w:sz w:val="20"/>
          <w:szCs w:val="20"/>
        </w:rPr>
        <w:t xml:space="preserve"> MP </w:t>
      </w:r>
    </w:p>
    <w:p w14:paraId="2CD7AE1C" w14:textId="1CE6F279" w:rsidR="00BF365F" w:rsidRPr="006E71DC" w:rsidRDefault="005457BD">
      <w:pPr>
        <w:spacing w:line="240" w:lineRule="auto"/>
      </w:pPr>
      <w:r w:rsidRPr="006E71DC">
        <w:rPr>
          <w:rFonts w:eastAsia="Century Gothic" w:cs="Century Gothic"/>
          <w:b/>
          <w:bCs/>
          <w:color w:val="B4292D" w:themeColor="text2"/>
          <w:sz w:val="20"/>
          <w:szCs w:val="20"/>
        </w:rPr>
        <w:t xml:space="preserve">Minister for Children </w:t>
      </w:r>
      <w:r w:rsidR="00BF365F" w:rsidRPr="006E71DC">
        <w:br w:type="page"/>
      </w:r>
    </w:p>
    <w:sdt>
      <w:sdtPr>
        <w:rPr>
          <w:sz w:val="18"/>
        </w:rPr>
        <w:id w:val="1322096802"/>
        <w:docPartObj>
          <w:docPartGallery w:val="Table of Contents"/>
          <w:docPartUnique/>
        </w:docPartObj>
      </w:sdtPr>
      <w:sdtEndPr/>
      <w:sdtContent>
        <w:p w14:paraId="09D470FB" w14:textId="4655FFAB" w:rsidR="2456D05F" w:rsidRPr="006E71DC" w:rsidRDefault="2456D05F" w:rsidP="00041C8A">
          <w:pPr>
            <w:pStyle w:val="TOC2"/>
            <w:rPr>
              <w:rStyle w:val="Hyperlink"/>
            </w:rPr>
          </w:pPr>
          <w:r w:rsidRPr="006E71DC">
            <w:fldChar w:fldCharType="begin"/>
          </w:r>
          <w:r w:rsidRPr="006E71DC">
            <w:instrText>TOC \o "1-9" \z \u \h</w:instrText>
          </w:r>
          <w:r w:rsidRPr="006E71DC">
            <w:fldChar w:fldCharType="separate"/>
          </w:r>
          <w:hyperlink w:anchor="_Toc536455779">
            <w:r w:rsidRPr="006E71DC">
              <w:rPr>
                <w:rStyle w:val="Hyperlink"/>
              </w:rPr>
              <w:t>Minister’s Foreword</w:t>
            </w:r>
            <w:r w:rsidRPr="006E71DC">
              <w:tab/>
            </w:r>
            <w:r w:rsidRPr="006E71DC">
              <w:fldChar w:fldCharType="begin"/>
            </w:r>
            <w:r w:rsidRPr="006E71DC">
              <w:instrText>PAGEREF _Toc536455779 \h</w:instrText>
            </w:r>
            <w:r w:rsidRPr="006E71DC">
              <w:fldChar w:fldCharType="separate"/>
            </w:r>
            <w:r w:rsidRPr="006E71DC">
              <w:rPr>
                <w:rStyle w:val="Hyperlink"/>
              </w:rPr>
              <w:t>1</w:t>
            </w:r>
            <w:r w:rsidRPr="006E71DC">
              <w:fldChar w:fldCharType="end"/>
            </w:r>
          </w:hyperlink>
        </w:p>
        <w:p w14:paraId="7427E8DD" w14:textId="0EFCF172" w:rsidR="2456D05F" w:rsidRPr="006E71DC" w:rsidRDefault="2456D05F" w:rsidP="00041C8A">
          <w:pPr>
            <w:pStyle w:val="TOC2"/>
            <w:rPr>
              <w:rStyle w:val="Hyperlink"/>
            </w:rPr>
          </w:pPr>
          <w:hyperlink w:anchor="_Toc803548186">
            <w:r w:rsidRPr="006E71DC">
              <w:rPr>
                <w:rStyle w:val="Hyperlink"/>
              </w:rPr>
              <w:t>WHAT TYPE OF GRANT CAN I APPLY FOR?</w:t>
            </w:r>
            <w:r w:rsidRPr="006E71DC">
              <w:tab/>
            </w:r>
            <w:r w:rsidRPr="006E71DC">
              <w:fldChar w:fldCharType="begin"/>
            </w:r>
            <w:r w:rsidRPr="006E71DC">
              <w:instrText>PAGEREF _Toc803548186 \h</w:instrText>
            </w:r>
            <w:r w:rsidRPr="006E71DC">
              <w:fldChar w:fldCharType="separate"/>
            </w:r>
            <w:r w:rsidRPr="006E71DC">
              <w:rPr>
                <w:rStyle w:val="Hyperlink"/>
              </w:rPr>
              <w:t>5</w:t>
            </w:r>
            <w:r w:rsidRPr="006E71DC">
              <w:fldChar w:fldCharType="end"/>
            </w:r>
          </w:hyperlink>
        </w:p>
        <w:p w14:paraId="085236AE" w14:textId="38C225FF" w:rsidR="2456D05F" w:rsidRPr="006E71DC" w:rsidRDefault="2456D05F" w:rsidP="00041C8A">
          <w:pPr>
            <w:pStyle w:val="TOC4"/>
            <w:tabs>
              <w:tab w:val="right" w:leader="dot" w:pos="8220"/>
            </w:tabs>
            <w:rPr>
              <w:rStyle w:val="Hyperlink"/>
              <w:sz w:val="20"/>
            </w:rPr>
          </w:pPr>
          <w:hyperlink w:anchor="_Toc1988667425">
            <w:r w:rsidRPr="006E71DC">
              <w:rPr>
                <w:rStyle w:val="Hyperlink"/>
              </w:rPr>
              <w:t>Kindergarten Infrastructure and Services Plans</w:t>
            </w:r>
            <w:r w:rsidRPr="006E71DC">
              <w:tab/>
            </w:r>
            <w:r w:rsidRPr="006E71DC">
              <w:fldChar w:fldCharType="begin"/>
            </w:r>
            <w:r w:rsidRPr="006E71DC">
              <w:instrText>PAGEREF _Toc1988667425 \h</w:instrText>
            </w:r>
            <w:r w:rsidRPr="006E71DC">
              <w:fldChar w:fldCharType="separate"/>
            </w:r>
            <w:r w:rsidRPr="006E71DC">
              <w:rPr>
                <w:rStyle w:val="Hyperlink"/>
              </w:rPr>
              <w:t>5</w:t>
            </w:r>
            <w:r w:rsidRPr="006E71DC">
              <w:fldChar w:fldCharType="end"/>
            </w:r>
          </w:hyperlink>
        </w:p>
        <w:p w14:paraId="6FF3DDB8" w14:textId="7E21DBE3" w:rsidR="2456D05F" w:rsidRPr="006E71DC" w:rsidRDefault="2456D05F" w:rsidP="00041C8A">
          <w:pPr>
            <w:pStyle w:val="TOC4"/>
            <w:tabs>
              <w:tab w:val="right" w:leader="dot" w:pos="8220"/>
            </w:tabs>
            <w:rPr>
              <w:rStyle w:val="Hyperlink"/>
            </w:rPr>
          </w:pPr>
          <w:hyperlink w:anchor="_Toc4157093">
            <w:r w:rsidRPr="006E71DC">
              <w:rPr>
                <w:rStyle w:val="Hyperlink"/>
              </w:rPr>
              <w:t>Purpose of grant</w:t>
            </w:r>
            <w:r w:rsidRPr="006E71DC">
              <w:tab/>
            </w:r>
            <w:r w:rsidRPr="006E71DC">
              <w:fldChar w:fldCharType="begin"/>
            </w:r>
            <w:r w:rsidRPr="006E71DC">
              <w:instrText>PAGEREF _Toc4157093 \h</w:instrText>
            </w:r>
            <w:r w:rsidRPr="006E71DC">
              <w:fldChar w:fldCharType="separate"/>
            </w:r>
            <w:r w:rsidRPr="006E71DC">
              <w:rPr>
                <w:rStyle w:val="Hyperlink"/>
              </w:rPr>
              <w:t>6</w:t>
            </w:r>
            <w:r w:rsidRPr="006E71DC">
              <w:fldChar w:fldCharType="end"/>
            </w:r>
          </w:hyperlink>
        </w:p>
        <w:p w14:paraId="04737B1B" w14:textId="55E4D336" w:rsidR="2456D05F" w:rsidRPr="006E71DC" w:rsidRDefault="2456D05F" w:rsidP="00041C8A">
          <w:pPr>
            <w:pStyle w:val="TOC4"/>
            <w:tabs>
              <w:tab w:val="right" w:leader="dot" w:pos="8220"/>
            </w:tabs>
            <w:rPr>
              <w:rStyle w:val="Hyperlink"/>
            </w:rPr>
          </w:pPr>
          <w:hyperlink w:anchor="_Toc1430105101">
            <w:r w:rsidRPr="006E71DC">
              <w:rPr>
                <w:rStyle w:val="Hyperlink"/>
              </w:rPr>
              <w:t>Project requirements</w:t>
            </w:r>
            <w:r w:rsidRPr="006E71DC">
              <w:tab/>
            </w:r>
            <w:r w:rsidRPr="006E71DC">
              <w:fldChar w:fldCharType="begin"/>
            </w:r>
            <w:r w:rsidRPr="006E71DC">
              <w:instrText>PAGEREF _Toc1430105101 \h</w:instrText>
            </w:r>
            <w:r w:rsidRPr="006E71DC">
              <w:fldChar w:fldCharType="separate"/>
            </w:r>
            <w:r w:rsidRPr="006E71DC">
              <w:rPr>
                <w:rStyle w:val="Hyperlink"/>
              </w:rPr>
              <w:t>6</w:t>
            </w:r>
            <w:r w:rsidRPr="006E71DC">
              <w:fldChar w:fldCharType="end"/>
            </w:r>
          </w:hyperlink>
        </w:p>
        <w:p w14:paraId="49808FBD" w14:textId="5C265611" w:rsidR="2456D05F" w:rsidRPr="006E71DC" w:rsidRDefault="2456D05F" w:rsidP="00041C8A">
          <w:pPr>
            <w:pStyle w:val="TOC4"/>
            <w:tabs>
              <w:tab w:val="right" w:leader="dot" w:pos="8220"/>
            </w:tabs>
            <w:rPr>
              <w:rStyle w:val="Hyperlink"/>
            </w:rPr>
          </w:pPr>
          <w:hyperlink w:anchor="_Toc1090249473">
            <w:r w:rsidRPr="006E71DC">
              <w:rPr>
                <w:rStyle w:val="Hyperlink"/>
              </w:rPr>
              <w:t>Funding available</w:t>
            </w:r>
            <w:r w:rsidRPr="006E71DC">
              <w:tab/>
            </w:r>
            <w:r w:rsidRPr="006E71DC">
              <w:fldChar w:fldCharType="begin"/>
            </w:r>
            <w:r w:rsidRPr="006E71DC">
              <w:instrText>PAGEREF _Toc1090249473 \h</w:instrText>
            </w:r>
            <w:r w:rsidRPr="006E71DC">
              <w:fldChar w:fldCharType="separate"/>
            </w:r>
            <w:r w:rsidRPr="006E71DC">
              <w:rPr>
                <w:rStyle w:val="Hyperlink"/>
              </w:rPr>
              <w:t>6</w:t>
            </w:r>
            <w:r w:rsidRPr="006E71DC">
              <w:fldChar w:fldCharType="end"/>
            </w:r>
          </w:hyperlink>
        </w:p>
        <w:p w14:paraId="10BA59A7" w14:textId="0398363C" w:rsidR="2456D05F" w:rsidRPr="006E71DC" w:rsidRDefault="2456D05F" w:rsidP="00041C8A">
          <w:pPr>
            <w:pStyle w:val="TOC4"/>
            <w:tabs>
              <w:tab w:val="right" w:leader="dot" w:pos="8220"/>
            </w:tabs>
            <w:rPr>
              <w:rStyle w:val="Hyperlink"/>
            </w:rPr>
          </w:pPr>
          <w:hyperlink w:anchor="_Toc724454480">
            <w:r w:rsidRPr="006E71DC">
              <w:rPr>
                <w:rStyle w:val="Hyperlink"/>
              </w:rPr>
              <w:t>Project completion</w:t>
            </w:r>
            <w:r w:rsidRPr="006E71DC">
              <w:tab/>
            </w:r>
            <w:r w:rsidRPr="006E71DC">
              <w:fldChar w:fldCharType="begin"/>
            </w:r>
            <w:r w:rsidRPr="006E71DC">
              <w:instrText>PAGEREF _Toc724454480 \h</w:instrText>
            </w:r>
            <w:r w:rsidRPr="006E71DC">
              <w:fldChar w:fldCharType="separate"/>
            </w:r>
            <w:r w:rsidRPr="006E71DC">
              <w:rPr>
                <w:rStyle w:val="Hyperlink"/>
              </w:rPr>
              <w:t>6</w:t>
            </w:r>
            <w:r w:rsidRPr="006E71DC">
              <w:fldChar w:fldCharType="end"/>
            </w:r>
          </w:hyperlink>
        </w:p>
        <w:p w14:paraId="543B5247" w14:textId="71B516C9" w:rsidR="2456D05F" w:rsidRPr="006E71DC" w:rsidRDefault="2456D05F" w:rsidP="00041C8A">
          <w:pPr>
            <w:pStyle w:val="TOC4"/>
            <w:tabs>
              <w:tab w:val="right" w:leader="dot" w:pos="8220"/>
            </w:tabs>
            <w:rPr>
              <w:rStyle w:val="Hyperlink"/>
            </w:rPr>
          </w:pPr>
          <w:hyperlink w:anchor="_Toc1557366998">
            <w:r w:rsidRPr="006E71DC">
              <w:rPr>
                <w:rStyle w:val="Hyperlink"/>
              </w:rPr>
              <w:t>Purpose of grant</w:t>
            </w:r>
            <w:r w:rsidRPr="006E71DC">
              <w:tab/>
            </w:r>
            <w:r w:rsidRPr="006E71DC">
              <w:fldChar w:fldCharType="begin"/>
            </w:r>
            <w:r w:rsidRPr="006E71DC">
              <w:instrText>PAGEREF _Toc1557366998 \h</w:instrText>
            </w:r>
            <w:r w:rsidRPr="006E71DC">
              <w:fldChar w:fldCharType="separate"/>
            </w:r>
            <w:r w:rsidRPr="006E71DC">
              <w:rPr>
                <w:rStyle w:val="Hyperlink"/>
              </w:rPr>
              <w:t>7</w:t>
            </w:r>
            <w:r w:rsidRPr="006E71DC">
              <w:fldChar w:fldCharType="end"/>
            </w:r>
          </w:hyperlink>
        </w:p>
        <w:p w14:paraId="4C29A298" w14:textId="4954A4F3" w:rsidR="2456D05F" w:rsidRPr="006E71DC" w:rsidRDefault="2456D05F" w:rsidP="00041C8A">
          <w:pPr>
            <w:pStyle w:val="TOC4"/>
            <w:tabs>
              <w:tab w:val="right" w:leader="dot" w:pos="8220"/>
            </w:tabs>
            <w:rPr>
              <w:rStyle w:val="Hyperlink"/>
            </w:rPr>
          </w:pPr>
          <w:hyperlink w:anchor="_Toc1177843305">
            <w:r w:rsidRPr="006E71DC">
              <w:rPr>
                <w:rStyle w:val="Hyperlink"/>
              </w:rPr>
              <w:t>Project requirement</w:t>
            </w:r>
            <w:r w:rsidRPr="006E71DC">
              <w:tab/>
            </w:r>
            <w:r w:rsidRPr="006E71DC">
              <w:fldChar w:fldCharType="begin"/>
            </w:r>
            <w:r w:rsidRPr="006E71DC">
              <w:instrText>PAGEREF _Toc1177843305 \h</w:instrText>
            </w:r>
            <w:r w:rsidRPr="006E71DC">
              <w:fldChar w:fldCharType="separate"/>
            </w:r>
            <w:r w:rsidRPr="006E71DC">
              <w:rPr>
                <w:rStyle w:val="Hyperlink"/>
              </w:rPr>
              <w:t>7</w:t>
            </w:r>
            <w:r w:rsidRPr="006E71DC">
              <w:fldChar w:fldCharType="end"/>
            </w:r>
          </w:hyperlink>
        </w:p>
        <w:p w14:paraId="26F9E126" w14:textId="1B1C03C8" w:rsidR="2456D05F" w:rsidRPr="006E71DC" w:rsidRDefault="2456D05F" w:rsidP="00041C8A">
          <w:pPr>
            <w:pStyle w:val="TOC4"/>
            <w:tabs>
              <w:tab w:val="right" w:leader="dot" w:pos="8220"/>
            </w:tabs>
            <w:rPr>
              <w:rStyle w:val="Hyperlink"/>
            </w:rPr>
          </w:pPr>
          <w:hyperlink w:anchor="_Toc1557144805">
            <w:r w:rsidRPr="006E71DC">
              <w:rPr>
                <w:rStyle w:val="Hyperlink"/>
              </w:rPr>
              <w:t>Funding available</w:t>
            </w:r>
            <w:r w:rsidRPr="006E71DC">
              <w:tab/>
            </w:r>
            <w:r w:rsidRPr="006E71DC">
              <w:fldChar w:fldCharType="begin"/>
            </w:r>
            <w:r w:rsidRPr="006E71DC">
              <w:instrText>PAGEREF _Toc1557144805 \h</w:instrText>
            </w:r>
            <w:r w:rsidRPr="006E71DC">
              <w:fldChar w:fldCharType="separate"/>
            </w:r>
            <w:r w:rsidRPr="006E71DC">
              <w:rPr>
                <w:rStyle w:val="Hyperlink"/>
              </w:rPr>
              <w:t>7</w:t>
            </w:r>
            <w:r w:rsidRPr="006E71DC">
              <w:fldChar w:fldCharType="end"/>
            </w:r>
          </w:hyperlink>
        </w:p>
        <w:p w14:paraId="5E9E2B37" w14:textId="3EF947D9" w:rsidR="2456D05F" w:rsidRPr="006E71DC" w:rsidRDefault="2456D05F" w:rsidP="00041C8A">
          <w:pPr>
            <w:pStyle w:val="TOC4"/>
            <w:tabs>
              <w:tab w:val="right" w:leader="dot" w:pos="8220"/>
            </w:tabs>
            <w:rPr>
              <w:rStyle w:val="Hyperlink"/>
            </w:rPr>
          </w:pPr>
          <w:hyperlink w:anchor="_Toc999647203">
            <w:r w:rsidRPr="006E71DC">
              <w:rPr>
                <w:rStyle w:val="Hyperlink"/>
              </w:rPr>
              <w:t>Project completion</w:t>
            </w:r>
            <w:r w:rsidRPr="006E71DC">
              <w:tab/>
            </w:r>
            <w:r w:rsidRPr="006E71DC">
              <w:fldChar w:fldCharType="begin"/>
            </w:r>
            <w:r w:rsidRPr="006E71DC">
              <w:instrText>PAGEREF _Toc999647203 \h</w:instrText>
            </w:r>
            <w:r w:rsidRPr="006E71DC">
              <w:fldChar w:fldCharType="separate"/>
            </w:r>
            <w:r w:rsidRPr="006E71DC">
              <w:rPr>
                <w:rStyle w:val="Hyperlink"/>
              </w:rPr>
              <w:t>7</w:t>
            </w:r>
            <w:r w:rsidRPr="006E71DC">
              <w:fldChar w:fldCharType="end"/>
            </w:r>
          </w:hyperlink>
        </w:p>
        <w:p w14:paraId="4D5C6523" w14:textId="77DFB83E" w:rsidR="2456D05F" w:rsidRPr="006E71DC" w:rsidRDefault="2456D05F" w:rsidP="00041C8A">
          <w:pPr>
            <w:pStyle w:val="TOC4"/>
            <w:tabs>
              <w:tab w:val="right" w:leader="dot" w:pos="8220"/>
            </w:tabs>
            <w:rPr>
              <w:rStyle w:val="Hyperlink"/>
            </w:rPr>
          </w:pPr>
          <w:hyperlink w:anchor="_Toc194944584">
            <w:r w:rsidRPr="006E71DC">
              <w:rPr>
                <w:rStyle w:val="Hyperlink"/>
              </w:rPr>
              <w:t>Purpose of grant</w:t>
            </w:r>
            <w:r w:rsidRPr="006E71DC">
              <w:tab/>
            </w:r>
            <w:r w:rsidRPr="006E71DC">
              <w:fldChar w:fldCharType="begin"/>
            </w:r>
            <w:r w:rsidRPr="006E71DC">
              <w:instrText>PAGEREF _Toc194944584 \h</w:instrText>
            </w:r>
            <w:r w:rsidRPr="006E71DC">
              <w:fldChar w:fldCharType="separate"/>
            </w:r>
            <w:r w:rsidRPr="006E71DC">
              <w:rPr>
                <w:rStyle w:val="Hyperlink"/>
              </w:rPr>
              <w:t>7</w:t>
            </w:r>
            <w:r w:rsidRPr="006E71DC">
              <w:fldChar w:fldCharType="end"/>
            </w:r>
          </w:hyperlink>
        </w:p>
        <w:p w14:paraId="6240F15E" w14:textId="55515C2F" w:rsidR="2456D05F" w:rsidRPr="006E71DC" w:rsidRDefault="2456D05F" w:rsidP="00041C8A">
          <w:pPr>
            <w:pStyle w:val="TOC4"/>
            <w:tabs>
              <w:tab w:val="right" w:leader="dot" w:pos="8220"/>
            </w:tabs>
            <w:rPr>
              <w:rStyle w:val="Hyperlink"/>
            </w:rPr>
          </w:pPr>
          <w:hyperlink w:anchor="_Toc1984133993">
            <w:r w:rsidRPr="006E71DC">
              <w:rPr>
                <w:rStyle w:val="Hyperlink"/>
              </w:rPr>
              <w:t>Eligibility Criteria</w:t>
            </w:r>
            <w:r w:rsidRPr="006E71DC">
              <w:tab/>
            </w:r>
            <w:r w:rsidRPr="006E71DC">
              <w:fldChar w:fldCharType="begin"/>
            </w:r>
            <w:r w:rsidRPr="006E71DC">
              <w:instrText>PAGEREF _Toc1984133993 \h</w:instrText>
            </w:r>
            <w:r w:rsidRPr="006E71DC">
              <w:fldChar w:fldCharType="separate"/>
            </w:r>
            <w:r w:rsidRPr="006E71DC">
              <w:rPr>
                <w:rStyle w:val="Hyperlink"/>
              </w:rPr>
              <w:t>8</w:t>
            </w:r>
            <w:r w:rsidRPr="006E71DC">
              <w:fldChar w:fldCharType="end"/>
            </w:r>
          </w:hyperlink>
        </w:p>
        <w:p w14:paraId="39FCD476" w14:textId="3556C38A" w:rsidR="2456D05F" w:rsidRPr="006E71DC" w:rsidRDefault="2456D05F" w:rsidP="00041C8A">
          <w:pPr>
            <w:pStyle w:val="TOC4"/>
            <w:tabs>
              <w:tab w:val="right" w:leader="dot" w:pos="8220"/>
            </w:tabs>
            <w:rPr>
              <w:rStyle w:val="Hyperlink"/>
            </w:rPr>
          </w:pPr>
          <w:hyperlink w:anchor="_Toc2145319067">
            <w:r w:rsidRPr="006E71DC">
              <w:rPr>
                <w:rStyle w:val="Hyperlink"/>
              </w:rPr>
              <w:t>Purpose of grant</w:t>
            </w:r>
            <w:r w:rsidRPr="006E71DC">
              <w:tab/>
            </w:r>
            <w:r w:rsidRPr="006E71DC">
              <w:fldChar w:fldCharType="begin"/>
            </w:r>
            <w:r w:rsidRPr="006E71DC">
              <w:instrText>PAGEREF _Toc2145319067 \h</w:instrText>
            </w:r>
            <w:r w:rsidRPr="006E71DC">
              <w:fldChar w:fldCharType="separate"/>
            </w:r>
            <w:r w:rsidRPr="006E71DC">
              <w:rPr>
                <w:rStyle w:val="Hyperlink"/>
              </w:rPr>
              <w:t>9</w:t>
            </w:r>
            <w:r w:rsidRPr="006E71DC">
              <w:fldChar w:fldCharType="end"/>
            </w:r>
          </w:hyperlink>
        </w:p>
        <w:p w14:paraId="4DC9AB8C" w14:textId="605B2BE4" w:rsidR="2456D05F" w:rsidRPr="006E71DC" w:rsidRDefault="2456D05F" w:rsidP="00041C8A">
          <w:pPr>
            <w:pStyle w:val="TOC4"/>
            <w:tabs>
              <w:tab w:val="right" w:leader="dot" w:pos="8220"/>
            </w:tabs>
            <w:rPr>
              <w:rStyle w:val="Hyperlink"/>
            </w:rPr>
          </w:pPr>
          <w:hyperlink w:anchor="_Toc1730987052">
            <w:r w:rsidRPr="006E71DC">
              <w:rPr>
                <w:rStyle w:val="Hyperlink"/>
              </w:rPr>
              <w:t>Project requirements</w:t>
            </w:r>
            <w:r w:rsidRPr="006E71DC">
              <w:tab/>
            </w:r>
            <w:r w:rsidRPr="006E71DC">
              <w:fldChar w:fldCharType="begin"/>
            </w:r>
            <w:r w:rsidRPr="006E71DC">
              <w:instrText>PAGEREF _Toc1730987052 \h</w:instrText>
            </w:r>
            <w:r w:rsidRPr="006E71DC">
              <w:fldChar w:fldCharType="separate"/>
            </w:r>
            <w:r w:rsidRPr="006E71DC">
              <w:rPr>
                <w:rStyle w:val="Hyperlink"/>
              </w:rPr>
              <w:t>9</w:t>
            </w:r>
            <w:r w:rsidRPr="006E71DC">
              <w:fldChar w:fldCharType="end"/>
            </w:r>
          </w:hyperlink>
        </w:p>
        <w:p w14:paraId="3CE1D576" w14:textId="63BFA38C" w:rsidR="2456D05F" w:rsidRPr="006E71DC" w:rsidRDefault="2456D05F" w:rsidP="00041C8A">
          <w:pPr>
            <w:pStyle w:val="TOC4"/>
            <w:tabs>
              <w:tab w:val="right" w:leader="dot" w:pos="8220"/>
            </w:tabs>
            <w:rPr>
              <w:rStyle w:val="Hyperlink"/>
            </w:rPr>
          </w:pPr>
          <w:hyperlink w:anchor="_Toc1929573636">
            <w:r w:rsidRPr="006E71DC">
              <w:rPr>
                <w:rStyle w:val="Hyperlink"/>
              </w:rPr>
              <w:t>Funding available</w:t>
            </w:r>
            <w:r w:rsidRPr="006E71DC">
              <w:tab/>
            </w:r>
            <w:r w:rsidRPr="006E71DC">
              <w:fldChar w:fldCharType="begin"/>
            </w:r>
            <w:r w:rsidRPr="006E71DC">
              <w:instrText>PAGEREF _Toc1929573636 \h</w:instrText>
            </w:r>
            <w:r w:rsidRPr="006E71DC">
              <w:fldChar w:fldCharType="separate"/>
            </w:r>
            <w:r w:rsidRPr="006E71DC">
              <w:rPr>
                <w:rStyle w:val="Hyperlink"/>
              </w:rPr>
              <w:t>9</w:t>
            </w:r>
            <w:r w:rsidRPr="006E71DC">
              <w:fldChar w:fldCharType="end"/>
            </w:r>
          </w:hyperlink>
        </w:p>
        <w:p w14:paraId="605BBA7A" w14:textId="0B5ABC21" w:rsidR="2456D05F" w:rsidRPr="006E71DC" w:rsidRDefault="2456D05F" w:rsidP="00041C8A">
          <w:pPr>
            <w:pStyle w:val="TOC4"/>
            <w:tabs>
              <w:tab w:val="right" w:leader="dot" w:pos="8220"/>
            </w:tabs>
            <w:rPr>
              <w:rStyle w:val="Hyperlink"/>
            </w:rPr>
          </w:pPr>
          <w:hyperlink w:anchor="_Toc1788235176">
            <w:r w:rsidRPr="006E71DC">
              <w:rPr>
                <w:rStyle w:val="Hyperlink"/>
              </w:rPr>
              <w:t>Project completion</w:t>
            </w:r>
            <w:r w:rsidRPr="006E71DC">
              <w:tab/>
            </w:r>
            <w:r w:rsidRPr="006E71DC">
              <w:fldChar w:fldCharType="begin"/>
            </w:r>
            <w:r w:rsidRPr="006E71DC">
              <w:instrText>PAGEREF _Toc1788235176 \h</w:instrText>
            </w:r>
            <w:r w:rsidRPr="006E71DC">
              <w:fldChar w:fldCharType="separate"/>
            </w:r>
            <w:r w:rsidRPr="006E71DC">
              <w:rPr>
                <w:rStyle w:val="Hyperlink"/>
              </w:rPr>
              <w:t>10</w:t>
            </w:r>
            <w:r w:rsidRPr="006E71DC">
              <w:fldChar w:fldCharType="end"/>
            </w:r>
          </w:hyperlink>
        </w:p>
        <w:p w14:paraId="050FF3FE" w14:textId="71AC5444" w:rsidR="2456D05F" w:rsidRPr="006E71DC" w:rsidRDefault="2456D05F" w:rsidP="00041C8A">
          <w:pPr>
            <w:pStyle w:val="TOC3"/>
            <w:tabs>
              <w:tab w:val="right" w:leader="dot" w:pos="8220"/>
            </w:tabs>
            <w:rPr>
              <w:rStyle w:val="Hyperlink"/>
            </w:rPr>
          </w:pPr>
          <w:hyperlink w:anchor="_Toc53179985">
            <w:r w:rsidRPr="006E71DC">
              <w:rPr>
                <w:rStyle w:val="Hyperlink"/>
              </w:rPr>
              <w:t>EXCLUSIONS</w:t>
            </w:r>
            <w:r w:rsidRPr="006E71DC">
              <w:tab/>
            </w:r>
            <w:r w:rsidRPr="006E71DC">
              <w:fldChar w:fldCharType="begin"/>
            </w:r>
            <w:r w:rsidRPr="006E71DC">
              <w:instrText>PAGEREF _Toc53179985 \h</w:instrText>
            </w:r>
            <w:r w:rsidRPr="006E71DC">
              <w:fldChar w:fldCharType="separate"/>
            </w:r>
            <w:r w:rsidRPr="006E71DC">
              <w:rPr>
                <w:rStyle w:val="Hyperlink"/>
              </w:rPr>
              <w:t>10</w:t>
            </w:r>
            <w:r w:rsidRPr="006E71DC">
              <w:fldChar w:fldCharType="end"/>
            </w:r>
          </w:hyperlink>
        </w:p>
        <w:p w14:paraId="69B37AC8" w14:textId="4A273A0B" w:rsidR="2456D05F" w:rsidRPr="006E71DC" w:rsidRDefault="2456D05F" w:rsidP="00041C8A">
          <w:pPr>
            <w:pStyle w:val="TOC3"/>
            <w:tabs>
              <w:tab w:val="right" w:leader="dot" w:pos="8220"/>
            </w:tabs>
            <w:rPr>
              <w:rStyle w:val="Hyperlink"/>
            </w:rPr>
          </w:pPr>
          <w:hyperlink w:anchor="_Toc96751298">
            <w:r w:rsidRPr="006E71DC">
              <w:rPr>
                <w:rStyle w:val="Hyperlink"/>
              </w:rPr>
              <w:t>WHO CAN APPLY?</w:t>
            </w:r>
            <w:r w:rsidRPr="006E71DC">
              <w:tab/>
            </w:r>
            <w:r w:rsidRPr="006E71DC">
              <w:fldChar w:fldCharType="begin"/>
            </w:r>
            <w:r w:rsidRPr="006E71DC">
              <w:instrText>PAGEREF _Toc96751298 \h</w:instrText>
            </w:r>
            <w:r w:rsidRPr="006E71DC">
              <w:fldChar w:fldCharType="separate"/>
            </w:r>
            <w:r w:rsidRPr="006E71DC">
              <w:rPr>
                <w:rStyle w:val="Hyperlink"/>
              </w:rPr>
              <w:t>11</w:t>
            </w:r>
            <w:r w:rsidRPr="006E71DC">
              <w:fldChar w:fldCharType="end"/>
            </w:r>
          </w:hyperlink>
        </w:p>
        <w:p w14:paraId="6ACAB6CF" w14:textId="17AF10DB" w:rsidR="2456D05F" w:rsidRPr="006E71DC" w:rsidRDefault="2456D05F" w:rsidP="00041C8A">
          <w:pPr>
            <w:pStyle w:val="TOC3"/>
            <w:tabs>
              <w:tab w:val="right" w:leader="dot" w:pos="8220"/>
            </w:tabs>
            <w:rPr>
              <w:rStyle w:val="Hyperlink"/>
            </w:rPr>
          </w:pPr>
          <w:hyperlink w:anchor="_Toc514158165">
            <w:r w:rsidRPr="006E71DC">
              <w:rPr>
                <w:rStyle w:val="Hyperlink"/>
              </w:rPr>
              <w:t>ASSESSMENT PROCESS</w:t>
            </w:r>
            <w:r w:rsidRPr="006E71DC">
              <w:tab/>
            </w:r>
            <w:r w:rsidRPr="006E71DC">
              <w:fldChar w:fldCharType="begin"/>
            </w:r>
            <w:r w:rsidRPr="006E71DC">
              <w:instrText>PAGEREF _Toc514158165 \h</w:instrText>
            </w:r>
            <w:r w:rsidRPr="006E71DC">
              <w:fldChar w:fldCharType="separate"/>
            </w:r>
            <w:r w:rsidRPr="006E71DC">
              <w:rPr>
                <w:rStyle w:val="Hyperlink"/>
              </w:rPr>
              <w:t>11</w:t>
            </w:r>
            <w:r w:rsidRPr="006E71DC">
              <w:fldChar w:fldCharType="end"/>
            </w:r>
          </w:hyperlink>
        </w:p>
        <w:p w14:paraId="0D3DE1C8" w14:textId="387B63EC" w:rsidR="2456D05F" w:rsidRPr="006E71DC" w:rsidRDefault="2456D05F" w:rsidP="00041C8A">
          <w:pPr>
            <w:pStyle w:val="TOC3"/>
            <w:tabs>
              <w:tab w:val="right" w:leader="dot" w:pos="8220"/>
            </w:tabs>
            <w:rPr>
              <w:rStyle w:val="Hyperlink"/>
            </w:rPr>
          </w:pPr>
          <w:hyperlink w:anchor="_Toc1127622205">
            <w:r w:rsidRPr="006E71DC">
              <w:rPr>
                <w:rStyle w:val="Hyperlink"/>
              </w:rPr>
              <w:t>FUNDING CONDITIONS</w:t>
            </w:r>
            <w:r w:rsidRPr="006E71DC">
              <w:tab/>
            </w:r>
            <w:r w:rsidRPr="006E71DC">
              <w:fldChar w:fldCharType="begin"/>
            </w:r>
            <w:r w:rsidRPr="006E71DC">
              <w:instrText>PAGEREF _Toc1127622205 \h</w:instrText>
            </w:r>
            <w:r w:rsidRPr="006E71DC">
              <w:fldChar w:fldCharType="separate"/>
            </w:r>
            <w:r w:rsidRPr="006E71DC">
              <w:rPr>
                <w:rStyle w:val="Hyperlink"/>
              </w:rPr>
              <w:t>12</w:t>
            </w:r>
            <w:r w:rsidRPr="006E71DC">
              <w:fldChar w:fldCharType="end"/>
            </w:r>
          </w:hyperlink>
        </w:p>
        <w:p w14:paraId="2778916B" w14:textId="0B876745" w:rsidR="2456D05F" w:rsidRPr="006E71DC" w:rsidRDefault="2456D05F" w:rsidP="00041C8A">
          <w:pPr>
            <w:pStyle w:val="TOC3"/>
            <w:tabs>
              <w:tab w:val="right" w:leader="dot" w:pos="8220"/>
            </w:tabs>
            <w:rPr>
              <w:rStyle w:val="Hyperlink"/>
            </w:rPr>
          </w:pPr>
          <w:hyperlink w:anchor="_Toc141682863">
            <w:r w:rsidRPr="006E71DC">
              <w:rPr>
                <w:rStyle w:val="Hyperlink"/>
              </w:rPr>
              <w:t>RELATIONSHIP WITH OTHER FUNDS</w:t>
            </w:r>
            <w:r w:rsidRPr="006E71DC">
              <w:tab/>
            </w:r>
            <w:r w:rsidRPr="006E71DC">
              <w:fldChar w:fldCharType="begin"/>
            </w:r>
            <w:r w:rsidRPr="006E71DC">
              <w:instrText>PAGEREF _Toc141682863 \h</w:instrText>
            </w:r>
            <w:r w:rsidRPr="006E71DC">
              <w:fldChar w:fldCharType="separate"/>
            </w:r>
            <w:r w:rsidRPr="006E71DC">
              <w:rPr>
                <w:rStyle w:val="Hyperlink"/>
              </w:rPr>
              <w:t>13</w:t>
            </w:r>
            <w:r w:rsidRPr="006E71DC">
              <w:fldChar w:fldCharType="end"/>
            </w:r>
          </w:hyperlink>
        </w:p>
        <w:p w14:paraId="336E62A5" w14:textId="4B8E00B7" w:rsidR="2456D05F" w:rsidRPr="006E71DC" w:rsidRDefault="2456D05F" w:rsidP="00041C8A">
          <w:pPr>
            <w:pStyle w:val="TOC3"/>
            <w:tabs>
              <w:tab w:val="right" w:leader="dot" w:pos="8220"/>
            </w:tabs>
            <w:rPr>
              <w:rStyle w:val="Hyperlink"/>
            </w:rPr>
          </w:pPr>
          <w:hyperlink w:anchor="_Toc1173294320">
            <w:r w:rsidRPr="006E71DC">
              <w:rPr>
                <w:rStyle w:val="Hyperlink"/>
              </w:rPr>
              <w:t>LOCAL JOBS FIRST</w:t>
            </w:r>
            <w:r w:rsidRPr="006E71DC">
              <w:tab/>
            </w:r>
            <w:r w:rsidRPr="006E71DC">
              <w:fldChar w:fldCharType="begin"/>
            </w:r>
            <w:r w:rsidRPr="006E71DC">
              <w:instrText>PAGEREF _Toc1173294320 \h</w:instrText>
            </w:r>
            <w:r w:rsidRPr="006E71DC">
              <w:fldChar w:fldCharType="separate"/>
            </w:r>
            <w:r w:rsidRPr="006E71DC">
              <w:rPr>
                <w:rStyle w:val="Hyperlink"/>
              </w:rPr>
              <w:t>13</w:t>
            </w:r>
            <w:r w:rsidRPr="006E71DC">
              <w:fldChar w:fldCharType="end"/>
            </w:r>
          </w:hyperlink>
        </w:p>
        <w:p w14:paraId="07EC50B6" w14:textId="0BDA019B" w:rsidR="2456D05F" w:rsidRPr="006E71DC" w:rsidRDefault="2456D05F" w:rsidP="00041C8A">
          <w:pPr>
            <w:pStyle w:val="TOC3"/>
            <w:tabs>
              <w:tab w:val="right" w:leader="dot" w:pos="8220"/>
            </w:tabs>
            <w:rPr>
              <w:rStyle w:val="Hyperlink"/>
            </w:rPr>
          </w:pPr>
          <w:hyperlink w:anchor="_Toc1839216118">
            <w:r w:rsidRPr="006E71DC">
              <w:rPr>
                <w:rStyle w:val="Hyperlink"/>
              </w:rPr>
              <w:t>FREE KINDER</w:t>
            </w:r>
            <w:r w:rsidRPr="006E71DC">
              <w:tab/>
            </w:r>
            <w:r w:rsidRPr="006E71DC">
              <w:fldChar w:fldCharType="begin"/>
            </w:r>
            <w:r w:rsidRPr="006E71DC">
              <w:instrText>PAGEREF _Toc1839216118 \h</w:instrText>
            </w:r>
            <w:r w:rsidRPr="006E71DC">
              <w:fldChar w:fldCharType="separate"/>
            </w:r>
            <w:r w:rsidRPr="006E71DC">
              <w:rPr>
                <w:rStyle w:val="Hyperlink"/>
              </w:rPr>
              <w:t>13</w:t>
            </w:r>
            <w:r w:rsidRPr="006E71DC">
              <w:fldChar w:fldCharType="end"/>
            </w:r>
          </w:hyperlink>
        </w:p>
        <w:p w14:paraId="7DDED656" w14:textId="1392D469" w:rsidR="2456D05F" w:rsidRPr="006E71DC" w:rsidRDefault="2456D05F" w:rsidP="00041C8A">
          <w:pPr>
            <w:pStyle w:val="TOC3"/>
            <w:tabs>
              <w:tab w:val="right" w:leader="dot" w:pos="8220"/>
            </w:tabs>
            <w:rPr>
              <w:rStyle w:val="Hyperlink"/>
            </w:rPr>
          </w:pPr>
          <w:hyperlink w:anchor="_Toc1497564178">
            <w:r w:rsidRPr="006E71DC">
              <w:rPr>
                <w:rStyle w:val="Hyperlink"/>
              </w:rPr>
              <w:t>PROJECT REPORTING REQUIREMENTS</w:t>
            </w:r>
            <w:r w:rsidRPr="006E71DC">
              <w:tab/>
            </w:r>
            <w:r w:rsidRPr="006E71DC">
              <w:fldChar w:fldCharType="begin"/>
            </w:r>
            <w:r w:rsidRPr="006E71DC">
              <w:instrText>PAGEREF _Toc1497564178 \h</w:instrText>
            </w:r>
            <w:r w:rsidRPr="006E71DC">
              <w:fldChar w:fldCharType="separate"/>
            </w:r>
            <w:r w:rsidRPr="006E71DC">
              <w:rPr>
                <w:rStyle w:val="Hyperlink"/>
              </w:rPr>
              <w:t>14</w:t>
            </w:r>
            <w:r w:rsidRPr="006E71DC">
              <w:fldChar w:fldCharType="end"/>
            </w:r>
          </w:hyperlink>
        </w:p>
        <w:p w14:paraId="352B3F5B" w14:textId="298103B5" w:rsidR="2456D05F" w:rsidRPr="006E71DC" w:rsidRDefault="2456D05F" w:rsidP="00041C8A">
          <w:pPr>
            <w:pStyle w:val="TOC3"/>
            <w:tabs>
              <w:tab w:val="right" w:leader="dot" w:pos="8220"/>
            </w:tabs>
            <w:rPr>
              <w:rStyle w:val="Hyperlink"/>
            </w:rPr>
          </w:pPr>
          <w:hyperlink w:anchor="_Toc2146814912">
            <w:r w:rsidRPr="006E71DC">
              <w:rPr>
                <w:rStyle w:val="Hyperlink"/>
              </w:rPr>
              <w:t>ACQUITTAL REQUIREMENTS AND PROJECT VARIATIONS</w:t>
            </w:r>
            <w:r w:rsidRPr="006E71DC">
              <w:tab/>
            </w:r>
            <w:r w:rsidRPr="006E71DC">
              <w:fldChar w:fldCharType="begin"/>
            </w:r>
            <w:r w:rsidRPr="006E71DC">
              <w:instrText>PAGEREF _Toc2146814912 \h</w:instrText>
            </w:r>
            <w:r w:rsidRPr="006E71DC">
              <w:fldChar w:fldCharType="separate"/>
            </w:r>
            <w:r w:rsidRPr="006E71DC">
              <w:rPr>
                <w:rStyle w:val="Hyperlink"/>
              </w:rPr>
              <w:t>14</w:t>
            </w:r>
            <w:r w:rsidRPr="006E71DC">
              <w:fldChar w:fldCharType="end"/>
            </w:r>
          </w:hyperlink>
        </w:p>
        <w:p w14:paraId="64E3085E" w14:textId="1E42A2E2" w:rsidR="2456D05F" w:rsidRPr="006E71DC" w:rsidRDefault="2456D05F" w:rsidP="00041C8A">
          <w:pPr>
            <w:pStyle w:val="TOC3"/>
            <w:tabs>
              <w:tab w:val="right" w:leader="dot" w:pos="8220"/>
            </w:tabs>
            <w:rPr>
              <w:rStyle w:val="Hyperlink"/>
            </w:rPr>
          </w:pPr>
          <w:hyperlink w:anchor="_Toc1702206661">
            <w:r w:rsidRPr="006E71DC">
              <w:rPr>
                <w:rStyle w:val="Hyperlink"/>
              </w:rPr>
              <w:t>HOW TO APPLY</w:t>
            </w:r>
            <w:r w:rsidRPr="006E71DC">
              <w:tab/>
            </w:r>
            <w:r w:rsidRPr="006E71DC">
              <w:fldChar w:fldCharType="begin"/>
            </w:r>
            <w:r w:rsidRPr="006E71DC">
              <w:instrText>PAGEREF _Toc1702206661 \h</w:instrText>
            </w:r>
            <w:r w:rsidRPr="006E71DC">
              <w:fldChar w:fldCharType="separate"/>
            </w:r>
            <w:r w:rsidRPr="006E71DC">
              <w:rPr>
                <w:rStyle w:val="Hyperlink"/>
              </w:rPr>
              <w:t>14</w:t>
            </w:r>
            <w:r w:rsidRPr="006E71DC">
              <w:fldChar w:fldCharType="end"/>
            </w:r>
          </w:hyperlink>
        </w:p>
        <w:p w14:paraId="026C889D" w14:textId="7CDACCA4" w:rsidR="2456D05F" w:rsidRPr="006E71DC" w:rsidRDefault="2456D05F" w:rsidP="00041C8A">
          <w:pPr>
            <w:pStyle w:val="TOC3"/>
            <w:tabs>
              <w:tab w:val="right" w:leader="dot" w:pos="8220"/>
            </w:tabs>
            <w:rPr>
              <w:rStyle w:val="Hyperlink"/>
            </w:rPr>
          </w:pPr>
          <w:hyperlink w:anchor="_Toc1174052926">
            <w:r w:rsidRPr="006E71DC">
              <w:rPr>
                <w:rStyle w:val="Hyperlink"/>
              </w:rPr>
              <w:t>REVIEW OF APPLICATION OUTCOME</w:t>
            </w:r>
            <w:r w:rsidRPr="006E71DC">
              <w:tab/>
            </w:r>
            <w:r w:rsidRPr="006E71DC">
              <w:fldChar w:fldCharType="begin"/>
            </w:r>
            <w:r w:rsidRPr="006E71DC">
              <w:instrText>PAGEREF _Toc1174052926 \h</w:instrText>
            </w:r>
            <w:r w:rsidRPr="006E71DC">
              <w:fldChar w:fldCharType="separate"/>
            </w:r>
            <w:r w:rsidRPr="006E71DC">
              <w:rPr>
                <w:rStyle w:val="Hyperlink"/>
              </w:rPr>
              <w:t>15</w:t>
            </w:r>
            <w:r w:rsidRPr="006E71DC">
              <w:fldChar w:fldCharType="end"/>
            </w:r>
          </w:hyperlink>
        </w:p>
        <w:p w14:paraId="3579ED4A" w14:textId="7995841E" w:rsidR="2456D05F" w:rsidRPr="006E71DC" w:rsidRDefault="2456D05F" w:rsidP="00041C8A">
          <w:pPr>
            <w:pStyle w:val="TOC3"/>
            <w:tabs>
              <w:tab w:val="right" w:leader="dot" w:pos="8220"/>
            </w:tabs>
            <w:rPr>
              <w:rStyle w:val="Hyperlink"/>
            </w:rPr>
          </w:pPr>
          <w:hyperlink w:anchor="_Toc2126168161">
            <w:r w:rsidRPr="006E71DC">
              <w:rPr>
                <w:rStyle w:val="Hyperlink"/>
              </w:rPr>
              <w:t>INFORMATION PRIVACY</w:t>
            </w:r>
            <w:r w:rsidRPr="006E71DC">
              <w:tab/>
            </w:r>
            <w:r w:rsidRPr="006E71DC">
              <w:fldChar w:fldCharType="begin"/>
            </w:r>
            <w:r w:rsidRPr="006E71DC">
              <w:instrText>PAGEREF _Toc2126168161 \h</w:instrText>
            </w:r>
            <w:r w:rsidRPr="006E71DC">
              <w:fldChar w:fldCharType="separate"/>
            </w:r>
            <w:r w:rsidRPr="006E71DC">
              <w:rPr>
                <w:rStyle w:val="Hyperlink"/>
              </w:rPr>
              <w:t>15</w:t>
            </w:r>
            <w:r w:rsidRPr="006E71DC">
              <w:fldChar w:fldCharType="end"/>
            </w:r>
          </w:hyperlink>
          <w:r w:rsidRPr="006E71DC">
            <w:fldChar w:fldCharType="end"/>
          </w:r>
        </w:p>
      </w:sdtContent>
    </w:sdt>
    <w:p w14:paraId="227A4252" w14:textId="1DC2DE42" w:rsidR="004959BC" w:rsidRPr="006E71DC" w:rsidRDefault="004959BC" w:rsidP="004959BC">
      <w:pPr>
        <w:rPr>
          <w:b/>
          <w:bCs/>
        </w:rPr>
      </w:pPr>
    </w:p>
    <w:p w14:paraId="19665DF2" w14:textId="77777777" w:rsidR="005457BD" w:rsidRPr="006E71DC" w:rsidRDefault="005457BD" w:rsidP="005457BD">
      <w:pPr>
        <w:rPr>
          <w:caps/>
          <w:sz w:val="20"/>
        </w:rPr>
      </w:pPr>
    </w:p>
    <w:p w14:paraId="072EDEAA" w14:textId="77777777" w:rsidR="005457BD" w:rsidRPr="006E71DC" w:rsidRDefault="005457BD" w:rsidP="005457BD"/>
    <w:p w14:paraId="2C20D9C1" w14:textId="77777777" w:rsidR="005457BD" w:rsidRPr="006E71DC" w:rsidRDefault="005457BD" w:rsidP="005457BD">
      <w:pPr>
        <w:sectPr w:rsidR="005457BD" w:rsidRPr="006E71DC" w:rsidSect="005E0A5A">
          <w:headerReference w:type="even" r:id="rId18"/>
          <w:headerReference w:type="default" r:id="rId19"/>
          <w:footerReference w:type="default" r:id="rId20"/>
          <w:headerReference w:type="first" r:id="rId21"/>
          <w:pgSz w:w="11906" w:h="16838" w:code="9"/>
          <w:pgMar w:top="1792" w:right="2552" w:bottom="1701" w:left="1134" w:header="794" w:footer="130" w:gutter="0"/>
          <w:cols w:space="708"/>
          <w:titlePg/>
          <w:docGrid w:linePitch="360"/>
        </w:sectPr>
      </w:pPr>
    </w:p>
    <w:p w14:paraId="47F61F44" w14:textId="1B593329" w:rsidR="008C3599" w:rsidRPr="006E71DC" w:rsidRDefault="008C3599" w:rsidP="006D5F0A">
      <w:pPr>
        <w:spacing w:before="0" w:after="120" w:line="276" w:lineRule="auto"/>
        <w:jc w:val="both"/>
        <w:rPr>
          <w:rFonts w:asciiTheme="majorHAnsi" w:eastAsia="Century Gothic" w:hAnsiTheme="majorHAnsi" w:cs="Century Gothic"/>
          <w:b/>
          <w:bCs/>
          <w:color w:val="B4292D" w:themeColor="text2"/>
          <w:sz w:val="24"/>
          <w:szCs w:val="24"/>
        </w:rPr>
      </w:pPr>
      <w:bookmarkStart w:id="6" w:name="_Hlk126662397"/>
      <w:bookmarkStart w:id="7" w:name="_Hlk127190496"/>
      <w:r w:rsidRPr="006E71DC">
        <w:rPr>
          <w:rFonts w:asciiTheme="majorHAnsi" w:eastAsia="Century Gothic" w:hAnsiTheme="majorHAnsi" w:cs="Century Gothic"/>
          <w:b/>
          <w:bCs/>
          <w:color w:val="B4292D" w:themeColor="text2"/>
          <w:sz w:val="24"/>
          <w:szCs w:val="24"/>
        </w:rPr>
        <w:lastRenderedPageBreak/>
        <w:t>BUILDING BLOCKS OBJECTIVES</w:t>
      </w:r>
    </w:p>
    <w:p w14:paraId="157797EB" w14:textId="6C0CF3E9" w:rsidR="006D5F0A" w:rsidRPr="006E71DC" w:rsidRDefault="006D5F0A" w:rsidP="006D5F0A">
      <w:pPr>
        <w:spacing w:before="0" w:after="120" w:line="276" w:lineRule="auto"/>
        <w:jc w:val="both"/>
        <w:rPr>
          <w:rFonts w:eastAsia="Century Gothic" w:cs="Century Gothic"/>
          <w:color w:val="auto"/>
          <w:sz w:val="20"/>
          <w:szCs w:val="20"/>
        </w:rPr>
      </w:pPr>
      <w:r w:rsidRPr="006E71DC">
        <w:rPr>
          <w:rFonts w:eastAsia="Century Gothic" w:cs="Century Gothic"/>
          <w:color w:val="auto"/>
          <w:sz w:val="20"/>
          <w:szCs w:val="20"/>
        </w:rPr>
        <w:t xml:space="preserve">The Victorian Government is delivering an unprecedented early childhood reform agenda. </w:t>
      </w:r>
    </w:p>
    <w:p w14:paraId="280BC194" w14:textId="019BF743" w:rsidR="006D5F0A" w:rsidRPr="006E71DC" w:rsidRDefault="006D5F0A" w:rsidP="006D5F0A">
      <w:pPr>
        <w:spacing w:before="0" w:after="120" w:line="276" w:lineRule="auto"/>
        <w:jc w:val="both"/>
        <w:rPr>
          <w:rFonts w:eastAsia="Century Gothic" w:cs="Century Gothic"/>
          <w:color w:val="auto"/>
          <w:sz w:val="20"/>
          <w:szCs w:val="20"/>
        </w:rPr>
      </w:pPr>
      <w:r w:rsidRPr="006E71DC">
        <w:rPr>
          <w:rFonts w:eastAsia="Century Gothic" w:cs="Century Gothic"/>
          <w:color w:val="auto"/>
          <w:sz w:val="20"/>
          <w:szCs w:val="20"/>
        </w:rPr>
        <w:t>In June 2022, the Best Start, Best Life reform</w:t>
      </w:r>
      <w:r w:rsidR="006022B6" w:rsidRPr="006E71DC">
        <w:rPr>
          <w:rFonts w:eastAsia="Century Gothic" w:cs="Century Gothic"/>
          <w:color w:val="auto"/>
          <w:sz w:val="20"/>
          <w:szCs w:val="20"/>
        </w:rPr>
        <w:t>s were</w:t>
      </w:r>
      <w:r w:rsidR="00D57C82" w:rsidRPr="006E71DC">
        <w:rPr>
          <w:rFonts w:eastAsia="Century Gothic" w:cs="Century Gothic"/>
          <w:color w:val="auto"/>
          <w:sz w:val="20"/>
          <w:szCs w:val="20"/>
        </w:rPr>
        <w:t xml:space="preserve"> </w:t>
      </w:r>
      <w:r w:rsidRPr="006E71DC">
        <w:rPr>
          <w:rFonts w:eastAsia="Century Gothic" w:cs="Century Gothic"/>
          <w:color w:val="auto"/>
          <w:sz w:val="20"/>
          <w:szCs w:val="20"/>
        </w:rPr>
        <w:t xml:space="preserve">announced. A key component of </w:t>
      </w:r>
      <w:r w:rsidR="006022B6" w:rsidRPr="006E71DC">
        <w:rPr>
          <w:rFonts w:eastAsia="Century Gothic" w:cs="Century Gothic"/>
          <w:color w:val="auto"/>
          <w:sz w:val="20"/>
          <w:szCs w:val="20"/>
        </w:rPr>
        <w:t>these reforms</w:t>
      </w:r>
      <w:r w:rsidRPr="006E71DC">
        <w:rPr>
          <w:rFonts w:eastAsia="Century Gothic" w:cs="Century Gothic"/>
          <w:color w:val="auto"/>
          <w:sz w:val="20"/>
          <w:szCs w:val="20"/>
        </w:rPr>
        <w:t xml:space="preserve">, which will commence from 2025, </w:t>
      </w:r>
      <w:r w:rsidR="006022B6" w:rsidRPr="006E71DC">
        <w:rPr>
          <w:rFonts w:eastAsia="Century Gothic" w:cs="Century Gothic"/>
          <w:color w:val="auto"/>
          <w:sz w:val="20"/>
          <w:szCs w:val="20"/>
        </w:rPr>
        <w:t>is to increase</w:t>
      </w:r>
      <w:r w:rsidRPr="006E71DC">
        <w:rPr>
          <w:rFonts w:eastAsia="Century Gothic" w:cs="Century Gothic"/>
          <w:color w:val="auto"/>
          <w:sz w:val="20"/>
          <w:szCs w:val="20"/>
        </w:rPr>
        <w:t xml:space="preserve"> Pre-Prep (Four-Year-Old Kindergarten) from 15 to 30 hours</w:t>
      </w:r>
      <w:r w:rsidR="006022B6" w:rsidRPr="006E71DC">
        <w:rPr>
          <w:rFonts w:eastAsia="Century Gothic" w:cs="Century Gothic"/>
          <w:color w:val="auto"/>
          <w:sz w:val="20"/>
          <w:szCs w:val="20"/>
        </w:rPr>
        <w:t xml:space="preserve"> per week</w:t>
      </w:r>
      <w:r w:rsidRPr="006E71DC">
        <w:rPr>
          <w:rFonts w:eastAsia="Century Gothic" w:cs="Century Gothic"/>
          <w:color w:val="auto"/>
          <w:sz w:val="20"/>
          <w:szCs w:val="20"/>
        </w:rPr>
        <w:t xml:space="preserve"> by 203</w:t>
      </w:r>
      <w:r w:rsidR="12C5F90F" w:rsidRPr="006E71DC">
        <w:rPr>
          <w:rFonts w:eastAsia="Century Gothic" w:cs="Century Gothic"/>
          <w:color w:val="auto"/>
          <w:sz w:val="20"/>
          <w:szCs w:val="20"/>
        </w:rPr>
        <w:t>6</w:t>
      </w:r>
      <w:r w:rsidRPr="006E71DC">
        <w:rPr>
          <w:rFonts w:eastAsia="Century Gothic" w:cs="Century Gothic"/>
          <w:color w:val="auto"/>
          <w:sz w:val="20"/>
          <w:szCs w:val="20"/>
        </w:rPr>
        <w:t xml:space="preserve">. This means that over the next decade Pre-Prep will increase to a universal 30-hour a week program of play-based learning for </w:t>
      </w:r>
      <w:r w:rsidR="006022B6" w:rsidRPr="006E71DC">
        <w:rPr>
          <w:rFonts w:eastAsia="Century Gothic" w:cs="Century Gothic"/>
          <w:color w:val="auto"/>
          <w:sz w:val="20"/>
          <w:szCs w:val="20"/>
        </w:rPr>
        <w:t>4</w:t>
      </w:r>
      <w:r w:rsidRPr="006E71DC">
        <w:rPr>
          <w:rFonts w:eastAsia="Century Gothic" w:cs="Century Gothic"/>
          <w:color w:val="auto"/>
          <w:sz w:val="20"/>
          <w:szCs w:val="20"/>
        </w:rPr>
        <w:t>-year-old children across Victoria.</w:t>
      </w:r>
    </w:p>
    <w:p w14:paraId="660E0EE0" w14:textId="7FB9BD1E" w:rsidR="006D5F0A" w:rsidRPr="006E71DC" w:rsidRDefault="006D5F0A" w:rsidP="006D5F0A">
      <w:pPr>
        <w:spacing w:before="0" w:after="120" w:line="276" w:lineRule="auto"/>
        <w:jc w:val="both"/>
        <w:rPr>
          <w:rFonts w:eastAsia="Century Gothic" w:cs="Century Gothic"/>
          <w:color w:val="auto"/>
          <w:sz w:val="20"/>
          <w:szCs w:val="20"/>
        </w:rPr>
      </w:pPr>
      <w:r w:rsidRPr="006E71DC">
        <w:rPr>
          <w:rFonts w:eastAsia="Century Gothic" w:cs="Century Gothic"/>
          <w:color w:val="auto"/>
          <w:sz w:val="20"/>
          <w:szCs w:val="20"/>
        </w:rPr>
        <w:t>The Best Start, Best Life reform</w:t>
      </w:r>
      <w:r w:rsidR="006022B6" w:rsidRPr="006E71DC">
        <w:rPr>
          <w:rFonts w:eastAsia="Century Gothic" w:cs="Century Gothic"/>
          <w:color w:val="auto"/>
          <w:sz w:val="20"/>
          <w:szCs w:val="20"/>
        </w:rPr>
        <w:t>s</w:t>
      </w:r>
      <w:r w:rsidRPr="006E71DC">
        <w:rPr>
          <w:rFonts w:eastAsia="Century Gothic" w:cs="Century Gothic"/>
          <w:color w:val="auto"/>
          <w:sz w:val="20"/>
          <w:szCs w:val="20"/>
        </w:rPr>
        <w:t xml:space="preserve"> </w:t>
      </w:r>
      <w:r w:rsidR="007E18D1" w:rsidRPr="006E71DC">
        <w:rPr>
          <w:rFonts w:eastAsia="Century Gothic" w:cs="Century Gothic"/>
          <w:color w:val="auto"/>
          <w:sz w:val="20"/>
          <w:szCs w:val="20"/>
        </w:rPr>
        <w:t xml:space="preserve">include </w:t>
      </w:r>
      <w:r w:rsidRPr="006E71DC">
        <w:rPr>
          <w:rFonts w:eastAsia="Century Gothic" w:cs="Century Gothic"/>
          <w:color w:val="auto"/>
          <w:sz w:val="20"/>
          <w:szCs w:val="20"/>
        </w:rPr>
        <w:t xml:space="preserve">the </w:t>
      </w:r>
      <w:r w:rsidR="006C5414" w:rsidRPr="006E71DC">
        <w:rPr>
          <w:rFonts w:eastAsia="Century Gothic" w:cs="Century Gothic"/>
          <w:color w:val="auto"/>
          <w:sz w:val="20"/>
          <w:szCs w:val="20"/>
        </w:rPr>
        <w:t>g</w:t>
      </w:r>
      <w:r w:rsidRPr="006E71DC">
        <w:rPr>
          <w:rFonts w:eastAsia="Century Gothic" w:cs="Century Gothic"/>
          <w:color w:val="auto"/>
          <w:sz w:val="20"/>
          <w:szCs w:val="20"/>
        </w:rPr>
        <w:t>overnment’s commitment of $1.68 billion, announced in 2018, to support the delivery of increased hours and the rollout of infrastructure expansion required for the Three-Year-Old Kindergarten reform.</w:t>
      </w:r>
    </w:p>
    <w:p w14:paraId="445D857C" w14:textId="13992C26" w:rsidR="006D5F0A" w:rsidRPr="006E71DC" w:rsidRDefault="006D5F0A" w:rsidP="006D5F0A">
      <w:pPr>
        <w:spacing w:before="0" w:after="120" w:line="276" w:lineRule="auto"/>
        <w:jc w:val="both"/>
        <w:rPr>
          <w:rFonts w:eastAsia="Century Gothic" w:cs="Century Gothic"/>
          <w:color w:val="auto"/>
          <w:sz w:val="20"/>
          <w:szCs w:val="20"/>
        </w:rPr>
      </w:pPr>
      <w:r w:rsidRPr="006E71DC">
        <w:rPr>
          <w:rFonts w:eastAsia="Century Gothic" w:cs="Century Gothic"/>
          <w:color w:val="auto"/>
          <w:sz w:val="20"/>
          <w:szCs w:val="20"/>
        </w:rPr>
        <w:t xml:space="preserve">Three-Year-Old Kindergarten is already rolling out across the state, expanding universal access to 15 hours of government-funded kinder every week. Three-Year-Old Kindergarten programs are gradually increasing, </w:t>
      </w:r>
      <w:r w:rsidR="007E18D1" w:rsidRPr="006E71DC">
        <w:rPr>
          <w:rFonts w:eastAsia="Century Gothic" w:cs="Century Gothic"/>
          <w:color w:val="auto"/>
          <w:sz w:val="20"/>
          <w:szCs w:val="20"/>
        </w:rPr>
        <w:t xml:space="preserve">to reach </w:t>
      </w:r>
      <w:r w:rsidRPr="006E71DC">
        <w:rPr>
          <w:rFonts w:eastAsia="Century Gothic" w:cs="Century Gothic"/>
          <w:color w:val="auto"/>
          <w:sz w:val="20"/>
          <w:szCs w:val="20"/>
        </w:rPr>
        <w:t xml:space="preserve">15 hours per week across Victoria by 2029. Four-Year-Old Kindergarten will </w:t>
      </w:r>
      <w:hyperlink r:id="rId22">
        <w:r w:rsidRPr="006E71DC">
          <w:rPr>
            <w:rStyle w:val="Hyperlink"/>
            <w:rFonts w:eastAsia="Century Gothic" w:cs="Century Gothic"/>
            <w:color w:val="0563C1"/>
            <w:sz w:val="20"/>
            <w:szCs w:val="20"/>
          </w:rPr>
          <w:t>transition to Pre-Prep in stages</w:t>
        </w:r>
      </w:hyperlink>
      <w:r w:rsidRPr="006E71DC">
        <w:rPr>
          <w:rFonts w:eastAsia="Century Gothic" w:cs="Century Gothic"/>
          <w:color w:val="auto"/>
          <w:sz w:val="20"/>
          <w:szCs w:val="20"/>
        </w:rPr>
        <w:t xml:space="preserve"> from 2025</w:t>
      </w:r>
      <w:r w:rsidR="002A6EE9" w:rsidRPr="006E71DC">
        <w:rPr>
          <w:rFonts w:eastAsia="Century Gothic" w:cs="Century Gothic"/>
          <w:color w:val="auto"/>
          <w:sz w:val="20"/>
          <w:szCs w:val="20"/>
        </w:rPr>
        <w:t xml:space="preserve">. </w:t>
      </w:r>
      <w:r w:rsidRPr="006E71DC">
        <w:rPr>
          <w:rFonts w:eastAsia="Century Gothic" w:cs="Century Gothic"/>
          <w:color w:val="auto"/>
          <w:sz w:val="20"/>
          <w:szCs w:val="20"/>
        </w:rPr>
        <w:t>From 203</w:t>
      </w:r>
      <w:r w:rsidR="2A12AF19" w:rsidRPr="006E71DC">
        <w:rPr>
          <w:rFonts w:eastAsia="Century Gothic" w:cs="Century Gothic"/>
          <w:color w:val="auto"/>
          <w:sz w:val="20"/>
          <w:szCs w:val="20"/>
        </w:rPr>
        <w:t>6</w:t>
      </w:r>
      <w:r w:rsidR="006C5414" w:rsidRPr="006E71DC">
        <w:rPr>
          <w:rFonts w:eastAsia="Century Gothic" w:cs="Century Gothic"/>
          <w:color w:val="auto"/>
          <w:sz w:val="20"/>
          <w:szCs w:val="20"/>
        </w:rPr>
        <w:t xml:space="preserve"> </w:t>
      </w:r>
      <w:r w:rsidRPr="006E71DC">
        <w:rPr>
          <w:rFonts w:eastAsia="Century Gothic" w:cs="Century Gothic"/>
          <w:color w:val="auto"/>
          <w:sz w:val="20"/>
          <w:szCs w:val="20"/>
        </w:rPr>
        <w:t>all children across Victoria will be eligible for 30 hours of Pre-Prep each week.</w:t>
      </w:r>
      <w:r w:rsidR="161EE6DF" w:rsidRPr="006E71DC">
        <w:rPr>
          <w:rFonts w:eastAsia="Century Gothic" w:cs="Century Gothic"/>
          <w:color w:val="auto"/>
          <w:sz w:val="20"/>
          <w:szCs w:val="20"/>
        </w:rPr>
        <w:t xml:space="preserve"> </w:t>
      </w:r>
    </w:p>
    <w:p w14:paraId="52D6C548" w14:textId="763F7835" w:rsidR="006D5F0A" w:rsidRPr="006E71DC" w:rsidRDefault="006D5F0A" w:rsidP="006D5F0A">
      <w:pPr>
        <w:spacing w:before="0" w:after="120" w:line="276" w:lineRule="auto"/>
        <w:jc w:val="both"/>
        <w:rPr>
          <w:rFonts w:eastAsia="Century Gothic" w:cs="Century Gothic"/>
          <w:color w:val="auto"/>
          <w:sz w:val="20"/>
          <w:szCs w:val="20"/>
        </w:rPr>
      </w:pPr>
      <w:r w:rsidRPr="006E71DC">
        <w:rPr>
          <w:rFonts w:eastAsia="Century Gothic" w:cs="Century Gothic"/>
          <w:color w:val="auto"/>
          <w:sz w:val="20"/>
          <w:szCs w:val="20"/>
        </w:rPr>
        <w:t xml:space="preserve">To support these major reforms the </w:t>
      </w:r>
      <w:r w:rsidR="006C5414" w:rsidRPr="006E71DC">
        <w:rPr>
          <w:rFonts w:eastAsia="Century Gothic" w:cs="Century Gothic"/>
          <w:color w:val="auto"/>
          <w:sz w:val="20"/>
          <w:szCs w:val="20"/>
        </w:rPr>
        <w:t>g</w:t>
      </w:r>
      <w:r w:rsidRPr="006E71DC">
        <w:rPr>
          <w:rFonts w:eastAsia="Century Gothic" w:cs="Century Gothic"/>
          <w:color w:val="auto"/>
          <w:sz w:val="20"/>
          <w:szCs w:val="20"/>
        </w:rPr>
        <w:t>overnment is expanding kindergarten infrastructure. It has committed to introduce the Best Start, Best Life reform</w:t>
      </w:r>
      <w:r w:rsidR="006022B6" w:rsidRPr="006E71DC">
        <w:rPr>
          <w:rFonts w:eastAsia="Century Gothic" w:cs="Century Gothic"/>
          <w:color w:val="auto"/>
          <w:sz w:val="20"/>
          <w:szCs w:val="20"/>
        </w:rPr>
        <w:t>s</w:t>
      </w:r>
      <w:r w:rsidRPr="006E71DC">
        <w:rPr>
          <w:rFonts w:eastAsia="Century Gothic" w:cs="Century Gothic"/>
          <w:color w:val="auto"/>
          <w:sz w:val="20"/>
          <w:szCs w:val="20"/>
        </w:rPr>
        <w:t xml:space="preserve"> over the coming decade and to co-invest with the early childhood sector to build and expand kindergartens across the state. The Building Blocks grant program is an integral part of that commitment and is critical to ensuring universal access to increased hours of Three and Four-Year-Old Kindergarten across Victoria over the next 10 years. </w:t>
      </w:r>
    </w:p>
    <w:p w14:paraId="145B2FD4" w14:textId="573AA41D" w:rsidR="006D5F0A" w:rsidRPr="006E71DC" w:rsidRDefault="006D5F0A" w:rsidP="00B6600D">
      <w:pPr>
        <w:spacing w:before="0" w:after="120" w:line="276" w:lineRule="auto"/>
        <w:jc w:val="both"/>
        <w:rPr>
          <w:rFonts w:eastAsia="Century Gothic" w:cs="Century Gothic"/>
          <w:color w:val="auto"/>
          <w:sz w:val="20"/>
          <w:szCs w:val="20"/>
        </w:rPr>
      </w:pPr>
      <w:bookmarkStart w:id="8" w:name="_Hlk126684215"/>
      <w:r w:rsidRPr="006E71DC">
        <w:rPr>
          <w:rFonts w:eastAsia="Century Gothic" w:cs="Century Gothic"/>
          <w:color w:val="auto"/>
          <w:sz w:val="20"/>
          <w:szCs w:val="20"/>
        </w:rPr>
        <w:t xml:space="preserve">See </w:t>
      </w:r>
      <w:r w:rsidRPr="006E71DC">
        <w:rPr>
          <w:rFonts w:eastAsia="Century Gothic" w:cs="Century Gothic"/>
          <w:i/>
          <w:iCs/>
          <w:color w:val="auto"/>
          <w:sz w:val="20"/>
          <w:szCs w:val="20"/>
        </w:rPr>
        <w:t>What Type of Grant Can I apply for?</w:t>
      </w:r>
      <w:r w:rsidRPr="006E71DC">
        <w:rPr>
          <w:rFonts w:eastAsia="Century Gothic" w:cs="Century Gothic"/>
          <w:color w:val="auto"/>
          <w:sz w:val="20"/>
          <w:szCs w:val="20"/>
        </w:rPr>
        <w:t xml:space="preserve"> below for further details on the funding streams and amounts available.</w:t>
      </w:r>
      <w:bookmarkEnd w:id="6"/>
      <w:bookmarkEnd w:id="7"/>
      <w:bookmarkEnd w:id="8"/>
    </w:p>
    <w:p w14:paraId="0946953C" w14:textId="148907B4" w:rsidR="006D5F0A" w:rsidRPr="006E71DC" w:rsidRDefault="5171D4B4" w:rsidP="633CF384">
      <w:pPr>
        <w:spacing w:before="0" w:after="120" w:line="276" w:lineRule="auto"/>
        <w:jc w:val="both"/>
      </w:pPr>
      <w:r w:rsidRPr="006E71DC">
        <w:rPr>
          <w:noProof/>
        </w:rPr>
        <w:lastRenderedPageBreak/>
        <w:drawing>
          <wp:inline distT="0" distB="0" distL="0" distR="0" wp14:anchorId="25F9378F" wp14:editId="36881F66">
            <wp:extent cx="4214474" cy="4127350"/>
            <wp:effectExtent l="0" t="0" r="0" b="6985"/>
            <wp:docPr id="770543802" name="Picture 77054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43802" name="Picture 77054380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14474" cy="4127350"/>
                    </a:xfrm>
                    <a:prstGeom prst="rect">
                      <a:avLst/>
                    </a:prstGeom>
                  </pic:spPr>
                </pic:pic>
              </a:graphicData>
            </a:graphic>
          </wp:inline>
        </w:drawing>
      </w:r>
    </w:p>
    <w:p w14:paraId="3EAEEC51" w14:textId="7843F215" w:rsidR="006D5F0A" w:rsidRPr="006E71DC" w:rsidRDefault="006D5F0A" w:rsidP="006D5F0A"/>
    <w:p w14:paraId="2FAFB87F" w14:textId="5A0DE209" w:rsidR="006D5F0A" w:rsidRPr="006E71DC" w:rsidRDefault="006D5F0A" w:rsidP="006D5F0A">
      <w:pPr>
        <w:spacing w:before="120" w:after="0" w:line="276" w:lineRule="auto"/>
        <w:jc w:val="both"/>
        <w:rPr>
          <w:rFonts w:eastAsia="Century Gothic" w:cs="Century Gothic"/>
          <w:color w:val="auto"/>
          <w:sz w:val="20"/>
          <w:szCs w:val="20"/>
        </w:rPr>
      </w:pPr>
      <w:r w:rsidRPr="006E71DC">
        <w:rPr>
          <w:rFonts w:eastAsia="Century Gothic" w:cs="Century Gothic"/>
          <w:color w:val="auto"/>
          <w:sz w:val="20"/>
          <w:szCs w:val="20"/>
        </w:rPr>
        <w:t xml:space="preserve">The Building Blocks Capacity Building stream offers grants to help increase capacity through new or expanded kindergartens. </w:t>
      </w:r>
    </w:p>
    <w:p w14:paraId="0345A24D" w14:textId="77777777" w:rsidR="006D5F0A" w:rsidRPr="006E71DC" w:rsidRDefault="006D5F0A" w:rsidP="006D5F0A">
      <w:pPr>
        <w:spacing w:before="120" w:after="0" w:line="276" w:lineRule="auto"/>
        <w:jc w:val="both"/>
        <w:rPr>
          <w:rFonts w:eastAsia="Century Gothic" w:cs="Century Gothic"/>
          <w:color w:val="auto"/>
          <w:sz w:val="20"/>
          <w:szCs w:val="20"/>
        </w:rPr>
      </w:pPr>
      <w:r w:rsidRPr="006E71DC">
        <w:rPr>
          <w:rFonts w:eastAsia="Century Gothic" w:cs="Century Gothic"/>
          <w:color w:val="auto"/>
          <w:sz w:val="20"/>
          <w:szCs w:val="20"/>
        </w:rPr>
        <w:t>Capacity grant funding has already increased significantly since the introduction of free Three-Year-Old Kindergarten, with grants now scaled in line with the number of new places created.</w:t>
      </w:r>
    </w:p>
    <w:p w14:paraId="2170265C" w14:textId="10BABE77" w:rsidR="006D5F0A" w:rsidRPr="006E71DC" w:rsidRDefault="006D5F0A" w:rsidP="006D5F0A">
      <w:pPr>
        <w:spacing w:before="120" w:after="0" w:line="276" w:lineRule="auto"/>
        <w:jc w:val="both"/>
        <w:rPr>
          <w:rFonts w:eastAsia="Century Gothic" w:cs="Century Gothic"/>
          <w:color w:val="auto"/>
          <w:sz w:val="20"/>
          <w:szCs w:val="20"/>
        </w:rPr>
      </w:pPr>
      <w:r w:rsidRPr="006E71DC">
        <w:rPr>
          <w:rFonts w:eastAsia="Century Gothic" w:cs="Century Gothic"/>
          <w:color w:val="auto"/>
          <w:sz w:val="20"/>
          <w:szCs w:val="20"/>
        </w:rPr>
        <w:t>Further increases to grant rates were announced as part of the 2023</w:t>
      </w:r>
      <w:r w:rsidR="006C5414" w:rsidRPr="006E71DC">
        <w:rPr>
          <w:rFonts w:eastAsia="Century Gothic" w:cs="Century Gothic"/>
          <w:color w:val="000000" w:themeColor="text1"/>
          <w:sz w:val="20"/>
          <w:szCs w:val="20"/>
        </w:rPr>
        <w:t>–</w:t>
      </w:r>
      <w:r w:rsidRPr="006E71DC">
        <w:rPr>
          <w:rFonts w:eastAsia="Century Gothic" w:cs="Century Gothic"/>
          <w:color w:val="auto"/>
          <w:sz w:val="20"/>
          <w:szCs w:val="20"/>
        </w:rPr>
        <w:t xml:space="preserve">24 Victorian State Budget. These latest increases provide the sector with additional funds for infrastructure projects that will deliver the extra kindergarten places needed to support the Best Start, Best Life reforms. </w:t>
      </w:r>
    </w:p>
    <w:p w14:paraId="667C6EB7" w14:textId="77777777" w:rsidR="006D5F0A" w:rsidRPr="006E71DC" w:rsidRDefault="006D5F0A" w:rsidP="006D5F0A">
      <w:pPr>
        <w:spacing w:before="120" w:after="0" w:line="276" w:lineRule="auto"/>
        <w:jc w:val="both"/>
        <w:rPr>
          <w:rFonts w:eastAsia="Century Gothic" w:cs="Century Gothic"/>
          <w:color w:val="auto"/>
          <w:sz w:val="20"/>
          <w:szCs w:val="20"/>
        </w:rPr>
      </w:pPr>
      <w:r w:rsidRPr="006E71DC">
        <w:rPr>
          <w:rFonts w:eastAsia="Century Gothic" w:cs="Century Gothic"/>
          <w:color w:val="auto"/>
          <w:sz w:val="20"/>
          <w:szCs w:val="20"/>
        </w:rPr>
        <w:t>All new and eligible Building Blocks applications will be able to access increased funding rates at up to double the rates previously available.</w:t>
      </w:r>
    </w:p>
    <w:p w14:paraId="4EB04469" w14:textId="67299A2B" w:rsidR="006D5F0A" w:rsidRPr="006E71DC" w:rsidRDefault="006D5F0A" w:rsidP="006D5F0A">
      <w:pPr>
        <w:spacing w:before="120" w:after="0" w:line="276" w:lineRule="auto"/>
        <w:jc w:val="both"/>
        <w:rPr>
          <w:rFonts w:eastAsiaTheme="minorEastAsia"/>
          <w:i/>
          <w:color w:val="auto"/>
          <w:sz w:val="20"/>
          <w:szCs w:val="20"/>
        </w:rPr>
      </w:pPr>
      <w:r w:rsidRPr="006E71DC">
        <w:rPr>
          <w:color w:val="auto"/>
          <w:sz w:val="20"/>
          <w:szCs w:val="20"/>
        </w:rPr>
        <w:t xml:space="preserve">All applications must address unmet demand as identified in the relevant Kindergarten Infrastructure and Services Plan (KISP). KISPs will be updated </w:t>
      </w:r>
      <w:r w:rsidRPr="006E71DC">
        <w:rPr>
          <w:rFonts w:eastAsiaTheme="minorEastAsia"/>
          <w:i/>
          <w:color w:val="auto"/>
          <w:sz w:val="20"/>
          <w:szCs w:val="20"/>
        </w:rPr>
        <w:t>a</w:t>
      </w:r>
      <w:r w:rsidRPr="006E71DC">
        <w:rPr>
          <w:rFonts w:eastAsiaTheme="minorEastAsia"/>
          <w:color w:val="auto"/>
          <w:sz w:val="20"/>
          <w:szCs w:val="20"/>
        </w:rPr>
        <w:t>s part of the Best Start, Best Life program and while this process is underway, we encourage you to apply</w:t>
      </w:r>
      <w:r w:rsidRPr="006E71DC" w:rsidDel="006B7F6D">
        <w:rPr>
          <w:rFonts w:eastAsiaTheme="minorEastAsia"/>
          <w:color w:val="auto"/>
          <w:sz w:val="20"/>
          <w:szCs w:val="20"/>
        </w:rPr>
        <w:t xml:space="preserve"> </w:t>
      </w:r>
      <w:r w:rsidRPr="006E71DC">
        <w:rPr>
          <w:rFonts w:eastAsiaTheme="minorEastAsia"/>
          <w:color w:val="auto"/>
          <w:sz w:val="20"/>
          <w:szCs w:val="20"/>
        </w:rPr>
        <w:t>based on</w:t>
      </w:r>
      <w:r w:rsidRPr="006E71DC" w:rsidDel="006B7F6D">
        <w:rPr>
          <w:rFonts w:eastAsiaTheme="minorEastAsia"/>
          <w:color w:val="auto"/>
          <w:sz w:val="20"/>
          <w:szCs w:val="20"/>
        </w:rPr>
        <w:t xml:space="preserve"> the </w:t>
      </w:r>
      <w:r w:rsidRPr="006E71DC">
        <w:rPr>
          <w:rFonts w:eastAsiaTheme="minorEastAsia"/>
          <w:color w:val="auto"/>
          <w:sz w:val="20"/>
          <w:szCs w:val="20"/>
        </w:rPr>
        <w:t>information currently available to you.</w:t>
      </w:r>
      <w:r w:rsidRPr="006E71DC" w:rsidDel="006B7F6D">
        <w:rPr>
          <w:rFonts w:eastAsiaTheme="minorEastAsia"/>
          <w:color w:val="auto"/>
          <w:sz w:val="20"/>
          <w:szCs w:val="20"/>
        </w:rPr>
        <w:t xml:space="preserve"> </w:t>
      </w:r>
      <w:r w:rsidRPr="006E71DC">
        <w:rPr>
          <w:rFonts w:eastAsiaTheme="minorEastAsia"/>
          <w:color w:val="auto"/>
          <w:sz w:val="20"/>
          <w:szCs w:val="20"/>
        </w:rPr>
        <w:t xml:space="preserve">Please refer to the KISP section below for further information regarding KISPs and </w:t>
      </w:r>
      <w:hyperlink r:id="rId24">
        <w:r w:rsidRPr="006E71DC">
          <w:rPr>
            <w:rStyle w:val="Hyperlink"/>
            <w:rFonts w:eastAsiaTheme="minorEastAsia"/>
            <w:color w:val="0563C1"/>
            <w:sz w:val="20"/>
            <w:szCs w:val="20"/>
          </w:rPr>
          <w:t>the rollout of the Pre-Prep reform</w:t>
        </w:r>
      </w:hyperlink>
      <w:r w:rsidRPr="006E71DC">
        <w:rPr>
          <w:rFonts w:eastAsiaTheme="minorEastAsia"/>
          <w:color w:val="auto"/>
          <w:sz w:val="20"/>
          <w:szCs w:val="20"/>
        </w:rPr>
        <w:t xml:space="preserve">.  </w:t>
      </w:r>
    </w:p>
    <w:p w14:paraId="5B3D597E" w14:textId="77777777" w:rsidR="006D5F0A" w:rsidRPr="006E71DC" w:rsidRDefault="006D5F0A" w:rsidP="006D5F0A">
      <w:pPr>
        <w:spacing w:before="120" w:after="0" w:line="276" w:lineRule="auto"/>
        <w:jc w:val="both"/>
        <w:rPr>
          <w:color w:val="auto"/>
          <w:sz w:val="20"/>
          <w:szCs w:val="20"/>
        </w:rPr>
      </w:pPr>
      <w:r w:rsidRPr="006E71DC">
        <w:rPr>
          <w:color w:val="auto"/>
          <w:sz w:val="20"/>
          <w:szCs w:val="20"/>
        </w:rPr>
        <w:t>Making the best use of existing facilities and resources can help many services to offer more places to local families. Before progressing with an infrastructure solution, consider how you can maximise your enrolments and make best use of your existing facilities.</w:t>
      </w:r>
    </w:p>
    <w:p w14:paraId="5B9F1F72" w14:textId="77777777" w:rsidR="006D5F0A" w:rsidRPr="006E71DC" w:rsidRDefault="006D5F0A" w:rsidP="006D5F0A">
      <w:pPr>
        <w:spacing w:before="120" w:after="0" w:line="276" w:lineRule="auto"/>
        <w:jc w:val="both"/>
        <w:rPr>
          <w:color w:val="auto"/>
          <w:sz w:val="20"/>
          <w:szCs w:val="20"/>
        </w:rPr>
      </w:pPr>
      <w:r w:rsidRPr="006E71DC">
        <w:rPr>
          <w:color w:val="auto"/>
          <w:sz w:val="20"/>
          <w:szCs w:val="20"/>
        </w:rPr>
        <w:lastRenderedPageBreak/>
        <w:t xml:space="preserve">Your project must be for a facility in Victoria that is, or will be, approved to provide a funded Three and Four-Year-Old Kindergarten/Pre-Prep program and </w:t>
      </w:r>
      <w:r w:rsidRPr="006E71DC">
        <w:rPr>
          <w:b/>
          <w:bCs/>
          <w:color w:val="auto"/>
          <w:sz w:val="20"/>
          <w:szCs w:val="20"/>
        </w:rPr>
        <w:t>must</w:t>
      </w:r>
      <w:r w:rsidRPr="006E71DC">
        <w:rPr>
          <w:color w:val="auto"/>
          <w:sz w:val="20"/>
          <w:szCs w:val="20"/>
        </w:rPr>
        <w:t xml:space="preserve"> offer or </w:t>
      </w:r>
      <w:r w:rsidRPr="006E71DC">
        <w:rPr>
          <w:b/>
          <w:bCs/>
          <w:color w:val="auto"/>
          <w:sz w:val="20"/>
          <w:szCs w:val="20"/>
        </w:rPr>
        <w:t>intend</w:t>
      </w:r>
      <w:r w:rsidRPr="006E71DC">
        <w:rPr>
          <w:color w:val="auto"/>
          <w:sz w:val="20"/>
          <w:szCs w:val="20"/>
        </w:rPr>
        <w:t xml:space="preserve"> to offer both programs.</w:t>
      </w:r>
    </w:p>
    <w:p w14:paraId="02864F1B" w14:textId="420C53A4" w:rsidR="006D5F0A" w:rsidRPr="006E71DC" w:rsidRDefault="006D5F0A" w:rsidP="006D5F0A">
      <w:pPr>
        <w:spacing w:before="120" w:after="0" w:line="276" w:lineRule="auto"/>
        <w:jc w:val="both"/>
        <w:rPr>
          <w:color w:val="auto"/>
          <w:sz w:val="20"/>
          <w:szCs w:val="20"/>
        </w:rPr>
      </w:pPr>
      <w:r w:rsidRPr="006E71DC">
        <w:rPr>
          <w:color w:val="auto"/>
          <w:sz w:val="20"/>
          <w:szCs w:val="20"/>
        </w:rPr>
        <w:t xml:space="preserve">Grant applicants are required to provide a funding co-contribution if a proposed project will offer long day care for early years children </w:t>
      </w:r>
      <w:r w:rsidR="006C5414" w:rsidRPr="006E71DC">
        <w:rPr>
          <w:color w:val="auto"/>
          <w:sz w:val="20"/>
          <w:szCs w:val="20"/>
        </w:rPr>
        <w:t>(for example</w:t>
      </w:r>
      <w:r w:rsidRPr="006E71DC">
        <w:rPr>
          <w:color w:val="auto"/>
          <w:sz w:val="20"/>
          <w:szCs w:val="20"/>
        </w:rPr>
        <w:t xml:space="preserve"> non-kindergarten aged children), which therefore require additional rooms to standard kindergarten rooms, rather than sessional kindergarten.</w:t>
      </w:r>
    </w:p>
    <w:p w14:paraId="492F6126" w14:textId="77777777" w:rsidR="006D5F0A" w:rsidRPr="006E71DC" w:rsidRDefault="006D5F0A" w:rsidP="006D5F0A"/>
    <w:p w14:paraId="62EA5D28" w14:textId="17F9DC25" w:rsidR="006D5F0A" w:rsidRPr="006E71DC" w:rsidRDefault="69520766" w:rsidP="006D5F0A">
      <w:pPr>
        <w:pStyle w:val="Heading2"/>
      </w:pPr>
      <w:bookmarkStart w:id="9" w:name="_Toc159331391"/>
      <w:bookmarkStart w:id="10" w:name="_Toc1293101554"/>
      <w:bookmarkStart w:id="11" w:name="_Toc803548186"/>
      <w:r w:rsidRPr="006E71DC">
        <w:t>WHAT TYPE OF GRANT CAN I APPLY FOR?</w:t>
      </w:r>
      <w:bookmarkEnd w:id="9"/>
      <w:bookmarkEnd w:id="10"/>
      <w:bookmarkEnd w:id="11"/>
    </w:p>
    <w:p w14:paraId="3A996DDC" w14:textId="2CD428B1" w:rsidR="006D5F0A" w:rsidRPr="006E71DC" w:rsidRDefault="006D5F0A" w:rsidP="006D5F0A">
      <w:pPr>
        <w:spacing w:after="120" w:line="276" w:lineRule="auto"/>
        <w:jc w:val="both"/>
        <w:rPr>
          <w:color w:val="auto"/>
          <w:sz w:val="20"/>
          <w:szCs w:val="20"/>
        </w:rPr>
      </w:pPr>
      <w:r w:rsidRPr="006E71DC">
        <w:rPr>
          <w:color w:val="auto"/>
          <w:sz w:val="20"/>
          <w:szCs w:val="20"/>
        </w:rPr>
        <w:t>Four categories of grants can be applied for</w:t>
      </w:r>
    </w:p>
    <w:p w14:paraId="2B185D5A" w14:textId="6DF18342" w:rsidR="006D5F0A" w:rsidRPr="006E71DC" w:rsidRDefault="006D5F0A" w:rsidP="006D5F0A">
      <w:pPr>
        <w:pStyle w:val="ListBullet"/>
        <w:spacing w:after="120" w:line="276" w:lineRule="auto"/>
        <w:jc w:val="both"/>
        <w:rPr>
          <w:color w:val="auto"/>
          <w:sz w:val="20"/>
          <w:szCs w:val="20"/>
        </w:rPr>
      </w:pPr>
      <w:r w:rsidRPr="006E71DC">
        <w:rPr>
          <w:color w:val="auto"/>
          <w:sz w:val="20"/>
          <w:szCs w:val="20"/>
        </w:rPr>
        <w:t>Integrated Children’s Centre</w:t>
      </w:r>
    </w:p>
    <w:p w14:paraId="60C203A9" w14:textId="65455C28" w:rsidR="006D5F0A" w:rsidRPr="006E71DC" w:rsidRDefault="006D5F0A" w:rsidP="006D5F0A">
      <w:pPr>
        <w:pStyle w:val="ListBullet"/>
        <w:spacing w:after="120" w:line="276" w:lineRule="auto"/>
        <w:jc w:val="both"/>
        <w:rPr>
          <w:color w:val="auto"/>
          <w:sz w:val="20"/>
          <w:szCs w:val="20"/>
        </w:rPr>
      </w:pPr>
      <w:r w:rsidRPr="006E71DC">
        <w:rPr>
          <w:color w:val="auto"/>
          <w:sz w:val="20"/>
          <w:szCs w:val="20"/>
        </w:rPr>
        <w:t>New Early Learning Facility</w:t>
      </w:r>
    </w:p>
    <w:p w14:paraId="0E134C8E" w14:textId="30ED5B00" w:rsidR="006D5F0A" w:rsidRPr="006E71DC" w:rsidRDefault="006D5F0A" w:rsidP="006D5F0A">
      <w:pPr>
        <w:pStyle w:val="ListBullet"/>
        <w:spacing w:after="120" w:line="276" w:lineRule="auto"/>
        <w:jc w:val="both"/>
        <w:rPr>
          <w:color w:val="auto"/>
          <w:sz w:val="20"/>
          <w:szCs w:val="20"/>
        </w:rPr>
      </w:pPr>
      <w:r w:rsidRPr="006E71DC">
        <w:rPr>
          <w:color w:val="auto"/>
          <w:sz w:val="20"/>
          <w:szCs w:val="20"/>
        </w:rPr>
        <w:t>Modular Kindergarten Facility</w:t>
      </w:r>
    </w:p>
    <w:p w14:paraId="156C951E" w14:textId="77777777" w:rsidR="006D5F0A" w:rsidRPr="006E71DC" w:rsidRDefault="006D5F0A" w:rsidP="006D5F0A">
      <w:pPr>
        <w:pStyle w:val="ListBullet"/>
        <w:spacing w:after="120" w:line="276" w:lineRule="auto"/>
        <w:jc w:val="both"/>
        <w:rPr>
          <w:color w:val="auto"/>
          <w:sz w:val="20"/>
          <w:szCs w:val="20"/>
        </w:rPr>
      </w:pPr>
      <w:r w:rsidRPr="006E71DC">
        <w:rPr>
          <w:color w:val="auto"/>
          <w:sz w:val="20"/>
          <w:szCs w:val="20"/>
        </w:rPr>
        <w:t>Expansions.</w:t>
      </w:r>
    </w:p>
    <w:p w14:paraId="01A155DA" w14:textId="77777777" w:rsidR="006D5F0A" w:rsidRPr="006E71DC" w:rsidRDefault="006D5F0A" w:rsidP="006D5F0A">
      <w:pPr>
        <w:spacing w:after="120" w:line="276" w:lineRule="auto"/>
        <w:jc w:val="both"/>
        <w:rPr>
          <w:color w:val="auto"/>
          <w:sz w:val="20"/>
          <w:szCs w:val="20"/>
        </w:rPr>
      </w:pPr>
      <w:r w:rsidRPr="006E71DC">
        <w:rPr>
          <w:color w:val="auto"/>
          <w:sz w:val="20"/>
          <w:szCs w:val="20"/>
        </w:rPr>
        <w:t>Through these grant categories, the Building Blocks</w:t>
      </w:r>
      <w:r w:rsidRPr="006E71DC">
        <w:rPr>
          <w:i/>
          <w:iCs/>
          <w:color w:val="auto"/>
          <w:sz w:val="20"/>
          <w:szCs w:val="20"/>
        </w:rPr>
        <w:t xml:space="preserve"> </w:t>
      </w:r>
      <w:r w:rsidRPr="006E71DC">
        <w:rPr>
          <w:color w:val="auto"/>
          <w:sz w:val="20"/>
          <w:szCs w:val="20"/>
        </w:rPr>
        <w:t xml:space="preserve">Capacity Building stream will: </w:t>
      </w:r>
    </w:p>
    <w:p w14:paraId="25673748" w14:textId="1CC8DB21" w:rsidR="006D5F0A" w:rsidRPr="006E71DC" w:rsidRDefault="006D5F0A" w:rsidP="006D5F0A">
      <w:pPr>
        <w:pStyle w:val="ListBullet"/>
        <w:spacing w:after="120" w:line="276" w:lineRule="auto"/>
        <w:jc w:val="both"/>
        <w:rPr>
          <w:color w:val="auto"/>
          <w:sz w:val="20"/>
          <w:szCs w:val="20"/>
        </w:rPr>
      </w:pPr>
      <w:r w:rsidRPr="006E71DC">
        <w:rPr>
          <w:color w:val="auto"/>
          <w:sz w:val="20"/>
          <w:szCs w:val="20"/>
        </w:rPr>
        <w:t>create additional infrastructure capacity for funded Three-</w:t>
      </w:r>
      <w:r w:rsidR="006C5414" w:rsidRPr="006E71DC">
        <w:rPr>
          <w:color w:val="auto"/>
          <w:sz w:val="20"/>
          <w:szCs w:val="20"/>
        </w:rPr>
        <w:t>Year-Old</w:t>
      </w:r>
      <w:r w:rsidRPr="006E71DC">
        <w:rPr>
          <w:color w:val="auto"/>
          <w:sz w:val="20"/>
          <w:szCs w:val="20"/>
        </w:rPr>
        <w:t xml:space="preserve"> and/or Four-Year-Old Kindergarten, including the early years of the rollout of Pre-Prep</w:t>
      </w:r>
    </w:p>
    <w:p w14:paraId="03C089A5" w14:textId="608B4971" w:rsidR="006D5F0A" w:rsidRPr="006E71DC" w:rsidRDefault="006D5F0A" w:rsidP="006D5F0A">
      <w:pPr>
        <w:pStyle w:val="ListBullet"/>
        <w:spacing w:after="120" w:line="276" w:lineRule="auto"/>
        <w:jc w:val="both"/>
        <w:rPr>
          <w:color w:val="auto"/>
          <w:sz w:val="20"/>
          <w:szCs w:val="20"/>
        </w:rPr>
      </w:pPr>
      <w:r w:rsidRPr="006E71DC">
        <w:rPr>
          <w:color w:val="auto"/>
          <w:sz w:val="20"/>
          <w:szCs w:val="20"/>
        </w:rPr>
        <w:t>address unmet demand as identified in the relevant KISP</w:t>
      </w:r>
    </w:p>
    <w:p w14:paraId="0C6D3EAC" w14:textId="5A8D66B1" w:rsidR="006D5F0A" w:rsidRPr="006E71DC" w:rsidRDefault="006D5F0A" w:rsidP="006D5F0A">
      <w:pPr>
        <w:pStyle w:val="ListBullet"/>
        <w:spacing w:after="120" w:line="276" w:lineRule="auto"/>
        <w:jc w:val="both"/>
        <w:rPr>
          <w:color w:val="auto"/>
          <w:sz w:val="20"/>
          <w:szCs w:val="20"/>
        </w:rPr>
      </w:pPr>
      <w:r w:rsidRPr="006E71DC">
        <w:rPr>
          <w:color w:val="auto"/>
          <w:sz w:val="20"/>
          <w:szCs w:val="20"/>
        </w:rPr>
        <w:t>promote integrated service delivery, so families can access early childhood education and care, health and development and family services at one location</w:t>
      </w:r>
    </w:p>
    <w:p w14:paraId="5609FF66" w14:textId="7DA96AB1" w:rsidR="006D5F0A" w:rsidRPr="006E71DC" w:rsidRDefault="006D5F0A" w:rsidP="006D5F0A">
      <w:pPr>
        <w:pStyle w:val="ListBullet"/>
        <w:spacing w:after="120" w:line="276" w:lineRule="auto"/>
        <w:jc w:val="both"/>
        <w:rPr>
          <w:color w:val="auto"/>
          <w:sz w:val="20"/>
          <w:szCs w:val="20"/>
        </w:rPr>
      </w:pPr>
      <w:r w:rsidRPr="006E71DC">
        <w:rPr>
          <w:color w:val="auto"/>
          <w:sz w:val="20"/>
          <w:szCs w:val="20"/>
        </w:rPr>
        <w:t>improve access to local and responsive early childhood services for children from vulnerable and/or disadvantaged families</w:t>
      </w:r>
    </w:p>
    <w:p w14:paraId="5897C302" w14:textId="77777777" w:rsidR="006D5F0A" w:rsidRPr="006E71DC" w:rsidRDefault="006D5F0A" w:rsidP="006D5F0A">
      <w:pPr>
        <w:pStyle w:val="ListBullet"/>
        <w:spacing w:after="120" w:line="276" w:lineRule="auto"/>
        <w:jc w:val="both"/>
        <w:rPr>
          <w:color w:val="auto"/>
          <w:sz w:val="20"/>
          <w:szCs w:val="20"/>
        </w:rPr>
      </w:pPr>
      <w:r w:rsidRPr="006E71DC">
        <w:rPr>
          <w:color w:val="auto"/>
          <w:sz w:val="20"/>
          <w:szCs w:val="20"/>
        </w:rPr>
        <w:t xml:space="preserve">establish early childhood infrastructure at or near school sites. </w:t>
      </w:r>
    </w:p>
    <w:p w14:paraId="512108E1" w14:textId="7447864D" w:rsidR="006D5F0A" w:rsidRPr="006E71DC" w:rsidRDefault="006D5F0A" w:rsidP="00041C8A">
      <w:pPr>
        <w:pStyle w:val="ListBullet"/>
        <w:numPr>
          <w:ilvl w:val="0"/>
          <w:numId w:val="0"/>
        </w:numPr>
        <w:tabs>
          <w:tab w:val="left" w:pos="720"/>
        </w:tabs>
        <w:spacing w:before="120"/>
        <w:jc w:val="both"/>
        <w:rPr>
          <w:color w:val="auto"/>
          <w:sz w:val="20"/>
          <w:szCs w:val="20"/>
        </w:rPr>
      </w:pPr>
      <w:r w:rsidRPr="006E71DC">
        <w:rPr>
          <w:color w:val="auto"/>
          <w:sz w:val="20"/>
          <w:szCs w:val="20"/>
        </w:rPr>
        <w:t>Note applications require a cost plan prepared by a licensed quantity surveyor (excluding modular kindergarten grants) which includes a minimum cost contingency of 15%</w:t>
      </w:r>
      <w:r w:rsidR="002A6EE9" w:rsidRPr="006E71DC">
        <w:rPr>
          <w:color w:val="auto"/>
          <w:sz w:val="20"/>
          <w:szCs w:val="20"/>
        </w:rPr>
        <w:t xml:space="preserve">. </w:t>
      </w:r>
    </w:p>
    <w:p w14:paraId="4C78D254" w14:textId="77777777" w:rsidR="006D5F0A" w:rsidRPr="006E71DC" w:rsidRDefault="006D5F0A" w:rsidP="006D5F0A">
      <w:pPr>
        <w:rPr>
          <w:color w:val="auto"/>
          <w:sz w:val="20"/>
          <w:szCs w:val="20"/>
        </w:rPr>
      </w:pPr>
    </w:p>
    <w:p w14:paraId="379F781E" w14:textId="77777777" w:rsidR="006D5F0A" w:rsidRPr="006E71DC" w:rsidRDefault="69520766" w:rsidP="002D1004">
      <w:pPr>
        <w:pStyle w:val="Heading4"/>
        <w:rPr>
          <w:color w:val="auto"/>
          <w:sz w:val="22"/>
          <w:szCs w:val="22"/>
        </w:rPr>
      </w:pPr>
      <w:bookmarkStart w:id="12" w:name="_Toc1988667425"/>
      <w:r w:rsidRPr="006E71DC">
        <w:rPr>
          <w:color w:val="auto"/>
          <w:sz w:val="22"/>
          <w:szCs w:val="22"/>
        </w:rPr>
        <w:t>Kindergarten Infrastructure and Services Plans</w:t>
      </w:r>
      <w:bookmarkEnd w:id="12"/>
    </w:p>
    <w:p w14:paraId="094F7C62" w14:textId="4B72476C" w:rsidR="006D5F0A" w:rsidRPr="006E71DC" w:rsidRDefault="006D5F0A" w:rsidP="006D5F0A">
      <w:pPr>
        <w:spacing w:before="0" w:after="120" w:line="276" w:lineRule="auto"/>
        <w:jc w:val="both"/>
        <w:rPr>
          <w:color w:val="auto"/>
          <w:sz w:val="20"/>
          <w:szCs w:val="20"/>
        </w:rPr>
      </w:pPr>
      <w:r w:rsidRPr="006E71DC">
        <w:rPr>
          <w:color w:val="auto"/>
          <w:sz w:val="20"/>
          <w:szCs w:val="20"/>
        </w:rPr>
        <w:t>Kindergarten Infrastructure and Services Plans (KISPs) were agreed with all local governments to support the infrastructure expansion required for Three-Year-Old Kindergarten. KISPs set out agreed estimates of kindergarten supply and demand, and unmet demand over the implementation of the reform</w:t>
      </w:r>
      <w:r w:rsidR="006022B6" w:rsidRPr="006E71DC">
        <w:rPr>
          <w:color w:val="auto"/>
          <w:sz w:val="20"/>
          <w:szCs w:val="20"/>
        </w:rPr>
        <w:t>s</w:t>
      </w:r>
      <w:r w:rsidRPr="006E71DC">
        <w:rPr>
          <w:color w:val="auto"/>
          <w:sz w:val="20"/>
          <w:szCs w:val="20"/>
        </w:rPr>
        <w:t>. Collectively, they provide a consistent, state-wide planning framework designed to support sector planning and help ensure investment is targeted where it is needed to support the reform</w:t>
      </w:r>
      <w:r w:rsidR="006022B6" w:rsidRPr="006E71DC">
        <w:rPr>
          <w:color w:val="auto"/>
          <w:sz w:val="20"/>
          <w:szCs w:val="20"/>
        </w:rPr>
        <w:t>s</w:t>
      </w:r>
      <w:r w:rsidRPr="006E71DC">
        <w:rPr>
          <w:color w:val="auto"/>
          <w:sz w:val="20"/>
          <w:szCs w:val="20"/>
        </w:rPr>
        <w:t xml:space="preserve">. </w:t>
      </w:r>
    </w:p>
    <w:p w14:paraId="49636FE7" w14:textId="5839F1B5" w:rsidR="006D5F0A" w:rsidRPr="006E71DC" w:rsidRDefault="006D5F0A" w:rsidP="0000360B">
      <w:pPr>
        <w:spacing w:after="120" w:line="276" w:lineRule="auto"/>
        <w:jc w:val="both"/>
        <w:rPr>
          <w:color w:val="auto"/>
          <w:sz w:val="20"/>
          <w:szCs w:val="20"/>
        </w:rPr>
      </w:pPr>
      <w:r w:rsidRPr="006E71DC">
        <w:rPr>
          <w:color w:val="auto"/>
          <w:sz w:val="20"/>
          <w:szCs w:val="20"/>
        </w:rPr>
        <w:t xml:space="preserve">While a KISP is not a funding document and does not commit any party to funding specific projects, future investment requests through Building Blocks and decisions about local government or not-for-profit projects must address unmet demand identified in the relevant KISP. </w:t>
      </w:r>
      <w:r w:rsidR="0000360B" w:rsidRPr="006E71DC">
        <w:rPr>
          <w:color w:val="auto"/>
          <w:sz w:val="20"/>
          <w:szCs w:val="20"/>
        </w:rPr>
        <w:t xml:space="preserve">We will consider the entire KISP to fully understand the data regarding the demand for kindergarten and the local context of service delivery, </w:t>
      </w:r>
      <w:r w:rsidR="002A6EE9" w:rsidRPr="006E71DC">
        <w:rPr>
          <w:color w:val="auto"/>
          <w:sz w:val="20"/>
          <w:szCs w:val="20"/>
        </w:rPr>
        <w:t>demographics,</w:t>
      </w:r>
      <w:r w:rsidR="0000360B" w:rsidRPr="006E71DC">
        <w:rPr>
          <w:color w:val="auto"/>
          <w:sz w:val="20"/>
          <w:szCs w:val="20"/>
        </w:rPr>
        <w:t xml:space="preserve"> and geography. This information is included in the ‘Local Context’ section of the KISP and may </w:t>
      </w:r>
      <w:r w:rsidR="0000360B" w:rsidRPr="006E71DC">
        <w:rPr>
          <w:color w:val="auto"/>
          <w:sz w:val="20"/>
          <w:szCs w:val="20"/>
        </w:rPr>
        <w:lastRenderedPageBreak/>
        <w:t>be referenced by the applicant when addressing criteria as part of a Building Blocks grant application.</w:t>
      </w:r>
    </w:p>
    <w:p w14:paraId="06C8C285" w14:textId="14E7D4A9" w:rsidR="006D5F0A" w:rsidRPr="006E71DC" w:rsidRDefault="006D5F0A" w:rsidP="006D5F0A">
      <w:pPr>
        <w:spacing w:before="0" w:after="120" w:line="276" w:lineRule="auto"/>
        <w:jc w:val="both"/>
        <w:rPr>
          <w:rFonts w:eastAsiaTheme="minorEastAsia"/>
          <w:color w:val="auto"/>
          <w:sz w:val="20"/>
          <w:szCs w:val="20"/>
        </w:rPr>
      </w:pPr>
      <w:r w:rsidRPr="006E71DC">
        <w:rPr>
          <w:rFonts w:eastAsiaTheme="minorEastAsia"/>
          <w:color w:val="auto"/>
          <w:sz w:val="20"/>
          <w:szCs w:val="20"/>
        </w:rPr>
        <w:t xml:space="preserve">KISPs will be </w:t>
      </w:r>
      <w:r w:rsidR="008C6DB2" w:rsidRPr="006E71DC">
        <w:rPr>
          <w:rFonts w:eastAsiaTheme="minorEastAsia"/>
          <w:color w:val="auto"/>
          <w:sz w:val="20"/>
          <w:szCs w:val="20"/>
        </w:rPr>
        <w:t>updated to</w:t>
      </w:r>
      <w:r w:rsidRPr="006E71DC">
        <w:rPr>
          <w:rFonts w:eastAsiaTheme="minorEastAsia"/>
          <w:color w:val="auto"/>
          <w:sz w:val="20"/>
          <w:szCs w:val="20"/>
        </w:rPr>
        <w:t xml:space="preserve"> incorporate the additional demand generated by Pre-Prep and other up to date data as required, however this process will extend beyond this coming grant round. Your application for this grant round should align with forecast unmet demand in the existing KISP for the area, and/or demonstrate that the project will support demand in the early years of the rollout of Pre-</w:t>
      </w:r>
      <w:r w:rsidR="002A6EE9" w:rsidRPr="006E71DC">
        <w:rPr>
          <w:rFonts w:eastAsiaTheme="minorEastAsia"/>
          <w:color w:val="auto"/>
          <w:sz w:val="20"/>
          <w:szCs w:val="20"/>
        </w:rPr>
        <w:t xml:space="preserve">Prep. </w:t>
      </w:r>
      <w:r w:rsidRPr="006E71DC">
        <w:rPr>
          <w:rFonts w:eastAsiaTheme="minorEastAsia"/>
          <w:color w:val="auto"/>
          <w:sz w:val="20"/>
          <w:szCs w:val="20"/>
        </w:rPr>
        <w:t>Please refer to</w:t>
      </w:r>
      <w:r w:rsidR="006B4D99" w:rsidRPr="006E71DC">
        <w:rPr>
          <w:rFonts w:eastAsiaTheme="minorEastAsia"/>
          <w:color w:val="auto"/>
          <w:sz w:val="20"/>
          <w:szCs w:val="20"/>
        </w:rPr>
        <w:t xml:space="preserve"> </w:t>
      </w:r>
      <w:hyperlink r:id="rId25" w:anchor="roll-out-year-across-lgas">
        <w:r w:rsidR="006B4D99" w:rsidRPr="006E71DC">
          <w:rPr>
            <w:rStyle w:val="Hyperlink"/>
            <w:color w:val="0563C1"/>
            <w:sz w:val="20"/>
            <w:szCs w:val="20"/>
          </w:rPr>
          <w:t>details of the rollout schedule for Pre-Prep</w:t>
        </w:r>
      </w:hyperlink>
      <w:r w:rsidR="006B4D99" w:rsidRPr="006E71DC">
        <w:rPr>
          <w:rStyle w:val="Hyperlink"/>
          <w:color w:val="0563C1"/>
          <w:sz w:val="20"/>
          <w:szCs w:val="20"/>
        </w:rPr>
        <w:t>.</w:t>
      </w:r>
    </w:p>
    <w:p w14:paraId="5EDB145F" w14:textId="2D39D9F1" w:rsidR="006D5F0A" w:rsidRPr="006E71DC" w:rsidRDefault="006D5F0A" w:rsidP="006D5F0A">
      <w:pPr>
        <w:spacing w:before="0" w:after="120" w:line="276" w:lineRule="auto"/>
        <w:jc w:val="both"/>
        <w:rPr>
          <w:rStyle w:val="Hyperlink"/>
          <w:color w:val="auto"/>
          <w:sz w:val="20"/>
          <w:szCs w:val="20"/>
        </w:rPr>
      </w:pPr>
      <w:r w:rsidRPr="006E71DC">
        <w:rPr>
          <w:color w:val="auto"/>
          <w:sz w:val="20"/>
          <w:szCs w:val="20"/>
        </w:rPr>
        <w:t xml:space="preserve">For the local government area (LGA) where a project is located, applicants to the Capacity Building stream must refer to the published KISP or, because KISPs are being updated throughout </w:t>
      </w:r>
      <w:r w:rsidR="00226BD2" w:rsidRPr="006E71DC">
        <w:rPr>
          <w:color w:val="auto"/>
          <w:sz w:val="20"/>
          <w:szCs w:val="20"/>
        </w:rPr>
        <w:t>2024 and 2025</w:t>
      </w:r>
      <w:r w:rsidRPr="006E71DC">
        <w:rPr>
          <w:color w:val="auto"/>
          <w:sz w:val="20"/>
          <w:szCs w:val="20"/>
        </w:rPr>
        <w:t xml:space="preserve"> to respond to Pre-Prep demand, other evidence to demonstrate that the project is in an area with infrastructure need based on the Pre-Prep rollout is required. Please refer to </w:t>
      </w:r>
      <w:hyperlink r:id="rId26">
        <w:r w:rsidRPr="006E71DC">
          <w:rPr>
            <w:rStyle w:val="Hyperlink"/>
            <w:color w:val="0563C1"/>
            <w:sz w:val="20"/>
            <w:szCs w:val="20"/>
          </w:rPr>
          <w:t>Published KISPS</w:t>
        </w:r>
      </w:hyperlink>
      <w:r w:rsidRPr="006E71DC">
        <w:rPr>
          <w:rStyle w:val="Hyperlink"/>
          <w:color w:val="0563C1"/>
          <w:sz w:val="20"/>
          <w:szCs w:val="20"/>
          <w:u w:val="none"/>
        </w:rPr>
        <w:t xml:space="preserve"> </w:t>
      </w:r>
      <w:r w:rsidRPr="006E71DC">
        <w:rPr>
          <w:rStyle w:val="Hyperlink"/>
          <w:color w:val="auto"/>
          <w:sz w:val="20"/>
          <w:szCs w:val="20"/>
          <w:u w:val="none"/>
        </w:rPr>
        <w:t xml:space="preserve">and </w:t>
      </w:r>
      <w:hyperlink r:id="rId27" w:anchor="roll-out-year-across-lgas">
        <w:r w:rsidRPr="006E71DC">
          <w:rPr>
            <w:rStyle w:val="Hyperlink"/>
            <w:color w:val="0563C1"/>
            <w:sz w:val="20"/>
            <w:szCs w:val="20"/>
          </w:rPr>
          <w:t>details of the rollout schedule for Pre-Prep</w:t>
        </w:r>
      </w:hyperlink>
      <w:r w:rsidRPr="006E71DC">
        <w:rPr>
          <w:rStyle w:val="Hyperlink"/>
          <w:color w:val="0563C1"/>
          <w:sz w:val="20"/>
          <w:szCs w:val="20"/>
        </w:rPr>
        <w:t>.</w:t>
      </w:r>
    </w:p>
    <w:p w14:paraId="15A97939" w14:textId="77777777" w:rsidR="006D5F0A" w:rsidRPr="006E71DC" w:rsidRDefault="006D5F0A" w:rsidP="006D5F0A">
      <w:pPr>
        <w:spacing w:before="0" w:after="120" w:line="276" w:lineRule="auto"/>
        <w:jc w:val="both"/>
        <w:rPr>
          <w:rFonts w:cstheme="majorHAnsi"/>
          <w:color w:val="auto"/>
          <w:sz w:val="20"/>
          <w:szCs w:val="20"/>
        </w:rPr>
      </w:pPr>
      <w:r w:rsidRPr="006E71DC">
        <w:rPr>
          <w:rStyle w:val="Hyperlink"/>
          <w:color w:val="auto"/>
          <w:sz w:val="20"/>
          <w:szCs w:val="20"/>
          <w:u w:val="none"/>
        </w:rPr>
        <w:t xml:space="preserve">Additionally, </w:t>
      </w:r>
      <w:r w:rsidRPr="006E71DC">
        <w:rPr>
          <w:rFonts w:cstheme="majorHAnsi"/>
          <w:color w:val="auto"/>
          <w:sz w:val="20"/>
          <w:szCs w:val="20"/>
        </w:rPr>
        <w:t>where enrolments are drawn from outside an applicant’s immediate LGA,</w:t>
      </w:r>
      <w:r w:rsidRPr="006E71DC">
        <w:rPr>
          <w:rStyle w:val="Hyperlink"/>
          <w:color w:val="auto"/>
          <w:sz w:val="20"/>
          <w:szCs w:val="20"/>
          <w:u w:val="none"/>
        </w:rPr>
        <w:t xml:space="preserve"> </w:t>
      </w:r>
      <w:r w:rsidRPr="006E71DC">
        <w:rPr>
          <w:rStyle w:val="Hyperlink"/>
          <w:b/>
          <w:bCs/>
          <w:color w:val="auto"/>
          <w:sz w:val="20"/>
          <w:szCs w:val="20"/>
          <w:u w:val="none"/>
        </w:rPr>
        <w:t>applicants must</w:t>
      </w:r>
      <w:r w:rsidRPr="006E71DC">
        <w:rPr>
          <w:rStyle w:val="Hyperlink"/>
          <w:color w:val="auto"/>
          <w:sz w:val="20"/>
          <w:szCs w:val="20"/>
          <w:u w:val="none"/>
        </w:rPr>
        <w:t xml:space="preserve"> </w:t>
      </w:r>
      <w:r w:rsidRPr="006E71DC">
        <w:rPr>
          <w:rFonts w:cstheme="majorHAnsi"/>
          <w:b/>
          <w:bCs/>
          <w:color w:val="auto"/>
          <w:sz w:val="20"/>
          <w:szCs w:val="20"/>
        </w:rPr>
        <w:t>demonstrate where forecast enrolments are drawn</w:t>
      </w:r>
      <w:r w:rsidRPr="006E71DC">
        <w:rPr>
          <w:rFonts w:cstheme="majorHAnsi"/>
          <w:color w:val="auto"/>
          <w:sz w:val="20"/>
          <w:szCs w:val="20"/>
        </w:rPr>
        <w:t xml:space="preserve"> </w:t>
      </w:r>
      <w:r w:rsidRPr="006E71DC">
        <w:rPr>
          <w:rFonts w:cstheme="majorHAnsi"/>
          <w:b/>
          <w:bCs/>
          <w:color w:val="auto"/>
          <w:sz w:val="20"/>
          <w:szCs w:val="20"/>
        </w:rPr>
        <w:t>from</w:t>
      </w:r>
      <w:r w:rsidRPr="006E71DC">
        <w:rPr>
          <w:rFonts w:cstheme="majorHAnsi"/>
          <w:color w:val="auto"/>
          <w:sz w:val="20"/>
          <w:szCs w:val="20"/>
        </w:rPr>
        <w:t xml:space="preserve"> to illustrate alignment to KISP demand.</w:t>
      </w:r>
    </w:p>
    <w:p w14:paraId="1B396D75" w14:textId="15511AA9" w:rsidR="008C3599" w:rsidRPr="006E71DC" w:rsidRDefault="008C3599" w:rsidP="006D5F0A">
      <w:pPr>
        <w:spacing w:before="0" w:after="120" w:line="276" w:lineRule="auto"/>
        <w:jc w:val="both"/>
        <w:rPr>
          <w:rFonts w:cstheme="majorHAnsi"/>
          <w:b/>
          <w:bCs/>
          <w:color w:val="B4292D" w:themeColor="text2"/>
          <w:sz w:val="24"/>
          <w:szCs w:val="24"/>
        </w:rPr>
      </w:pPr>
      <w:r w:rsidRPr="006E71DC">
        <w:rPr>
          <w:rFonts w:cstheme="majorHAnsi"/>
          <w:b/>
          <w:bCs/>
          <w:color w:val="B4292D" w:themeColor="text2"/>
          <w:sz w:val="24"/>
          <w:szCs w:val="24"/>
        </w:rPr>
        <w:t>INTEGRATED CHILDREN’S CENTRE</w:t>
      </w:r>
    </w:p>
    <w:p w14:paraId="5AF350F4" w14:textId="77777777" w:rsidR="002D1004" w:rsidRPr="006E71DC" w:rsidRDefault="23D0F81A" w:rsidP="002D1004">
      <w:pPr>
        <w:pStyle w:val="Heading4"/>
        <w:jc w:val="both"/>
        <w:rPr>
          <w:color w:val="auto"/>
          <w:sz w:val="22"/>
          <w:szCs w:val="22"/>
        </w:rPr>
      </w:pPr>
      <w:bookmarkStart w:id="13" w:name="_Toc4157093"/>
      <w:r w:rsidRPr="006E71DC">
        <w:rPr>
          <w:color w:val="auto"/>
          <w:sz w:val="22"/>
          <w:szCs w:val="22"/>
        </w:rPr>
        <w:t>Purpose of grant</w:t>
      </w:r>
      <w:bookmarkEnd w:id="13"/>
    </w:p>
    <w:p w14:paraId="09A6E24D" w14:textId="2285D84D" w:rsidR="002D1004" w:rsidRPr="006E71DC" w:rsidRDefault="002D1004" w:rsidP="002D1004">
      <w:pPr>
        <w:pStyle w:val="Body"/>
        <w:tabs>
          <w:tab w:val="left" w:pos="2835"/>
        </w:tabs>
        <w:spacing w:line="276" w:lineRule="auto"/>
        <w:jc w:val="both"/>
        <w:rPr>
          <w:rFonts w:asciiTheme="minorHAnsi" w:hAnsiTheme="minorHAnsi"/>
          <w:color w:val="auto"/>
          <w:sz w:val="20"/>
          <w:szCs w:val="20"/>
        </w:rPr>
      </w:pPr>
      <w:r w:rsidRPr="006E71DC">
        <w:rPr>
          <w:rFonts w:asciiTheme="minorHAnsi" w:hAnsiTheme="minorHAnsi"/>
          <w:color w:val="auto"/>
          <w:sz w:val="20"/>
          <w:szCs w:val="20"/>
        </w:rPr>
        <w:t>Integrated Children’s Centres are hubs for the community, bringing together a range of services working together to deliver education, care, health and support services to children and their families.</w:t>
      </w:r>
    </w:p>
    <w:p w14:paraId="07202284" w14:textId="77777777" w:rsidR="002D1004" w:rsidRPr="006E71DC" w:rsidRDefault="23D0F81A" w:rsidP="002D1004">
      <w:pPr>
        <w:pStyle w:val="Heading4"/>
        <w:spacing w:line="240" w:lineRule="auto"/>
        <w:jc w:val="both"/>
        <w:rPr>
          <w:color w:val="auto"/>
          <w:sz w:val="22"/>
          <w:szCs w:val="22"/>
        </w:rPr>
      </w:pPr>
      <w:bookmarkStart w:id="14" w:name="_Toc1430105101"/>
      <w:r w:rsidRPr="006E71DC">
        <w:rPr>
          <w:color w:val="auto"/>
          <w:sz w:val="22"/>
          <w:szCs w:val="22"/>
        </w:rPr>
        <w:t>Project requirements</w:t>
      </w:r>
      <w:bookmarkEnd w:id="14"/>
    </w:p>
    <w:p w14:paraId="1EDFA8FB" w14:textId="77777777" w:rsidR="002D1004" w:rsidRPr="006E71DC" w:rsidRDefault="002D1004" w:rsidP="002D1004">
      <w:pPr>
        <w:pStyle w:val="Body"/>
        <w:spacing w:line="240" w:lineRule="auto"/>
        <w:jc w:val="both"/>
        <w:rPr>
          <w:rFonts w:ascii="Century Gothic" w:hAnsi="Century Gothic"/>
          <w:color w:val="auto"/>
          <w:sz w:val="20"/>
          <w:szCs w:val="20"/>
          <w:u w:color="000000"/>
        </w:rPr>
      </w:pPr>
      <w:r w:rsidRPr="006E71DC">
        <w:rPr>
          <w:rFonts w:ascii="Century Gothic" w:hAnsi="Century Gothic"/>
          <w:color w:val="auto"/>
          <w:sz w:val="20"/>
          <w:szCs w:val="20"/>
          <w:u w:color="000000"/>
        </w:rPr>
        <w:t xml:space="preserve">Integrated Children’s Centres funded through Building Blocks must provide or intend to provide: </w:t>
      </w:r>
    </w:p>
    <w:p w14:paraId="05625DC2" w14:textId="7B8DCC03" w:rsidR="002D1004" w:rsidRPr="006E71DC" w:rsidRDefault="002D1004" w:rsidP="002D1004">
      <w:pPr>
        <w:pStyle w:val="ListBullet"/>
        <w:spacing w:line="240" w:lineRule="auto"/>
        <w:jc w:val="both"/>
        <w:rPr>
          <w:color w:val="auto"/>
          <w:sz w:val="20"/>
          <w:szCs w:val="20"/>
        </w:rPr>
      </w:pPr>
      <w:r w:rsidRPr="006E71DC">
        <w:rPr>
          <w:color w:val="auto"/>
          <w:sz w:val="20"/>
          <w:szCs w:val="20"/>
        </w:rPr>
        <w:t xml:space="preserve">a funded kindergarten program for </w:t>
      </w:r>
      <w:r w:rsidR="006022B6" w:rsidRPr="006E71DC">
        <w:rPr>
          <w:color w:val="auto"/>
          <w:sz w:val="20"/>
          <w:szCs w:val="20"/>
        </w:rPr>
        <w:t>3</w:t>
      </w:r>
      <w:r w:rsidRPr="006E71DC">
        <w:rPr>
          <w:color w:val="auto"/>
          <w:sz w:val="20"/>
          <w:szCs w:val="20"/>
        </w:rPr>
        <w:t xml:space="preserve"> and </w:t>
      </w:r>
      <w:r w:rsidR="006022B6" w:rsidRPr="006E71DC">
        <w:rPr>
          <w:color w:val="auto"/>
          <w:sz w:val="20"/>
          <w:szCs w:val="20"/>
        </w:rPr>
        <w:t>4</w:t>
      </w:r>
      <w:r w:rsidRPr="006E71DC">
        <w:rPr>
          <w:color w:val="auto"/>
          <w:sz w:val="20"/>
          <w:szCs w:val="20"/>
        </w:rPr>
        <w:t>-year-old children. This can be sessional and/or integrated with long day care kinder services</w:t>
      </w:r>
    </w:p>
    <w:p w14:paraId="29B39446" w14:textId="09D888B4" w:rsidR="002D1004" w:rsidRPr="006E71DC" w:rsidRDefault="002D1004" w:rsidP="002D1004">
      <w:pPr>
        <w:pStyle w:val="ListBullet"/>
        <w:spacing w:line="240" w:lineRule="auto"/>
        <w:jc w:val="both"/>
        <w:rPr>
          <w:color w:val="auto"/>
          <w:sz w:val="20"/>
          <w:szCs w:val="20"/>
        </w:rPr>
      </w:pPr>
      <w:r w:rsidRPr="006E71DC">
        <w:rPr>
          <w:b/>
          <w:bCs/>
          <w:color w:val="auto"/>
          <w:sz w:val="20"/>
          <w:szCs w:val="20"/>
        </w:rPr>
        <w:t>must be</w:t>
      </w:r>
      <w:r w:rsidRPr="006E71DC">
        <w:rPr>
          <w:color w:val="auto"/>
          <w:sz w:val="20"/>
          <w:szCs w:val="20"/>
        </w:rPr>
        <w:t xml:space="preserve"> </w:t>
      </w:r>
      <w:r w:rsidRPr="006E71DC">
        <w:rPr>
          <w:b/>
          <w:bCs/>
          <w:color w:val="auto"/>
          <w:sz w:val="20"/>
          <w:szCs w:val="20"/>
        </w:rPr>
        <w:t>a new building</w:t>
      </w:r>
      <w:r w:rsidRPr="006E71DC">
        <w:rPr>
          <w:color w:val="auto"/>
          <w:sz w:val="20"/>
          <w:szCs w:val="20"/>
        </w:rPr>
        <w:t xml:space="preserve"> and cannot be an extension or refurbishment of an existing facility</w:t>
      </w:r>
    </w:p>
    <w:p w14:paraId="694C0F21" w14:textId="53010D5F" w:rsidR="002D1004" w:rsidRPr="006E71DC" w:rsidRDefault="002D1004" w:rsidP="002D1004">
      <w:pPr>
        <w:pStyle w:val="ListBullet"/>
        <w:spacing w:line="240" w:lineRule="auto"/>
        <w:jc w:val="both"/>
        <w:rPr>
          <w:color w:val="auto"/>
          <w:sz w:val="20"/>
          <w:szCs w:val="20"/>
        </w:rPr>
      </w:pPr>
      <w:r w:rsidRPr="006E71DC">
        <w:rPr>
          <w:color w:val="auto"/>
          <w:sz w:val="20"/>
          <w:szCs w:val="20"/>
        </w:rPr>
        <w:t>Long Daycare (unless there is no projected demand in the local area)</w:t>
      </w:r>
    </w:p>
    <w:p w14:paraId="25ED4CB1" w14:textId="77777777" w:rsidR="002D1004" w:rsidRPr="006E71DC" w:rsidRDefault="002D1004" w:rsidP="002D1004">
      <w:pPr>
        <w:pStyle w:val="ListBullet"/>
        <w:spacing w:line="240" w:lineRule="auto"/>
        <w:jc w:val="both"/>
        <w:rPr>
          <w:color w:val="auto"/>
          <w:sz w:val="20"/>
          <w:szCs w:val="20"/>
        </w:rPr>
      </w:pPr>
      <w:r w:rsidRPr="006E71DC">
        <w:rPr>
          <w:color w:val="auto"/>
          <w:sz w:val="20"/>
          <w:szCs w:val="20"/>
        </w:rPr>
        <w:t>flexible, multi-purpose spaces and other services that meet the needs of the local community, including one or more of the following services:</w:t>
      </w:r>
    </w:p>
    <w:p w14:paraId="1BA3E4C4" w14:textId="6A6AE740"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Maternal and Child Health services</w:t>
      </w:r>
    </w:p>
    <w:p w14:paraId="798BEB19" w14:textId="2236781D"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allied health services for early years (e.g. early childhood intervention services)</w:t>
      </w:r>
    </w:p>
    <w:p w14:paraId="07C70B42" w14:textId="1EAABFA9"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family services</w:t>
      </w:r>
    </w:p>
    <w:p w14:paraId="7A07891D" w14:textId="1787890B"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supported playgroups or community parent-led playgroups</w:t>
      </w:r>
    </w:p>
    <w:p w14:paraId="0E2408D6" w14:textId="45A12BE2"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parenting groups or programs</w:t>
      </w:r>
    </w:p>
    <w:p w14:paraId="1773B16B" w14:textId="531D627B"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occasional care</w:t>
      </w:r>
    </w:p>
    <w:p w14:paraId="4C6A07C6" w14:textId="2957D94F"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family day care program coordination</w:t>
      </w:r>
    </w:p>
    <w:p w14:paraId="1AB90FB9" w14:textId="2A387043"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counselling services</w:t>
      </w:r>
    </w:p>
    <w:p w14:paraId="489CE90C" w14:textId="52377588"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community meeting spaces</w:t>
      </w:r>
    </w:p>
    <w:p w14:paraId="46A55E15" w14:textId="34A4CF47"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outside school hours care</w:t>
      </w:r>
    </w:p>
    <w:p w14:paraId="5117149C" w14:textId="77777777" w:rsidR="002D1004" w:rsidRPr="006E71DC" w:rsidRDefault="002D1004" w:rsidP="00551877">
      <w:pPr>
        <w:pStyle w:val="ListBullet2"/>
        <w:numPr>
          <w:ilvl w:val="2"/>
          <w:numId w:val="42"/>
        </w:numPr>
        <w:spacing w:line="240" w:lineRule="auto"/>
        <w:jc w:val="both"/>
        <w:rPr>
          <w:color w:val="auto"/>
          <w:sz w:val="20"/>
          <w:szCs w:val="20"/>
        </w:rPr>
      </w:pPr>
      <w:r w:rsidRPr="006E71DC">
        <w:rPr>
          <w:color w:val="auto"/>
          <w:sz w:val="20"/>
          <w:szCs w:val="20"/>
        </w:rPr>
        <w:t>adult education programs.</w:t>
      </w:r>
    </w:p>
    <w:p w14:paraId="591A293C" w14:textId="216909FB" w:rsidR="002D1004" w:rsidRPr="006E71DC" w:rsidDel="000B2D67" w:rsidRDefault="23D0F81A" w:rsidP="002D1004">
      <w:pPr>
        <w:pStyle w:val="Heading4"/>
        <w:jc w:val="both"/>
        <w:rPr>
          <w:color w:val="auto"/>
          <w:sz w:val="22"/>
          <w:szCs w:val="22"/>
        </w:rPr>
      </w:pPr>
      <w:bookmarkStart w:id="15" w:name="_Toc1090249473"/>
      <w:r w:rsidRPr="006E71DC">
        <w:rPr>
          <w:color w:val="auto"/>
          <w:sz w:val="22"/>
          <w:szCs w:val="22"/>
        </w:rPr>
        <w:lastRenderedPageBreak/>
        <w:t>Funding available</w:t>
      </w:r>
      <w:bookmarkEnd w:id="15"/>
    </w:p>
    <w:tbl>
      <w:tblPr>
        <w:tblStyle w:val="TableGrid1"/>
        <w:tblW w:w="0" w:type="auto"/>
        <w:tblLook w:val="06A0" w:firstRow="1" w:lastRow="0" w:firstColumn="1" w:lastColumn="0" w:noHBand="1" w:noVBand="1"/>
      </w:tblPr>
      <w:tblGrid>
        <w:gridCol w:w="2849"/>
        <w:gridCol w:w="2849"/>
        <w:gridCol w:w="2852"/>
      </w:tblGrid>
      <w:tr w:rsidR="008A1019" w:rsidRPr="006E71DC" w14:paraId="622714AE" w14:textId="77777777" w:rsidTr="00785AF4">
        <w:trPr>
          <w:trHeight w:val="300"/>
        </w:trPr>
        <w:tc>
          <w:tcPr>
            <w:tcW w:w="2869" w:type="dxa"/>
          </w:tcPr>
          <w:p w14:paraId="5BACD4FC" w14:textId="77777777" w:rsidR="002D1004" w:rsidRPr="006E71DC" w:rsidRDefault="002D1004" w:rsidP="00785AF4">
            <w:pPr>
              <w:pStyle w:val="Body"/>
              <w:rPr>
                <w:rFonts w:ascii="Century Gothic" w:hAnsi="Century Gothic"/>
                <w:b/>
                <w:bCs/>
                <w:color w:val="auto"/>
                <w:sz w:val="20"/>
                <w:szCs w:val="20"/>
              </w:rPr>
            </w:pPr>
            <w:r w:rsidRPr="006E71DC">
              <w:rPr>
                <w:rFonts w:ascii="Century Gothic" w:hAnsi="Century Gothic"/>
                <w:b/>
                <w:bCs/>
                <w:color w:val="auto"/>
                <w:sz w:val="20"/>
                <w:szCs w:val="20"/>
              </w:rPr>
              <w:t>Previously Available funding</w:t>
            </w:r>
          </w:p>
        </w:tc>
        <w:tc>
          <w:tcPr>
            <w:tcW w:w="2869" w:type="dxa"/>
          </w:tcPr>
          <w:p w14:paraId="1073C0DC" w14:textId="77777777" w:rsidR="002D1004" w:rsidRPr="006E71DC" w:rsidRDefault="002D1004" w:rsidP="00785AF4">
            <w:pPr>
              <w:pStyle w:val="Body"/>
              <w:rPr>
                <w:rFonts w:ascii="Century Gothic" w:hAnsi="Century Gothic"/>
                <w:b/>
                <w:bCs/>
                <w:color w:val="auto"/>
                <w:sz w:val="20"/>
                <w:szCs w:val="20"/>
              </w:rPr>
            </w:pPr>
            <w:r w:rsidRPr="006E71DC">
              <w:rPr>
                <w:rFonts w:ascii="Century Gothic" w:hAnsi="Century Gothic"/>
                <w:b/>
                <w:bCs/>
                <w:color w:val="auto"/>
                <w:sz w:val="20"/>
                <w:szCs w:val="20"/>
              </w:rPr>
              <w:t>Currently Available funding</w:t>
            </w:r>
          </w:p>
        </w:tc>
        <w:tc>
          <w:tcPr>
            <w:tcW w:w="2869" w:type="dxa"/>
          </w:tcPr>
          <w:p w14:paraId="43BA6E52" w14:textId="77777777" w:rsidR="002D1004" w:rsidRPr="006E71DC" w:rsidRDefault="002D1004" w:rsidP="00785AF4">
            <w:pPr>
              <w:pStyle w:val="Body"/>
              <w:rPr>
                <w:rFonts w:ascii="Century Gothic" w:hAnsi="Century Gothic"/>
                <w:b/>
                <w:bCs/>
                <w:color w:val="auto"/>
                <w:sz w:val="20"/>
                <w:szCs w:val="20"/>
              </w:rPr>
            </w:pPr>
            <w:r w:rsidRPr="006E71DC">
              <w:rPr>
                <w:rFonts w:ascii="Century Gothic" w:hAnsi="Century Gothic"/>
                <w:b/>
                <w:bCs/>
                <w:color w:val="auto"/>
                <w:sz w:val="20"/>
                <w:szCs w:val="20"/>
              </w:rPr>
              <w:t>Kindergarten Places Created</w:t>
            </w:r>
          </w:p>
        </w:tc>
      </w:tr>
      <w:tr w:rsidR="008A1019" w:rsidRPr="006E71DC" w14:paraId="64B87BC9" w14:textId="77777777" w:rsidTr="00785AF4">
        <w:trPr>
          <w:trHeight w:val="300"/>
        </w:trPr>
        <w:tc>
          <w:tcPr>
            <w:tcW w:w="2869" w:type="dxa"/>
          </w:tcPr>
          <w:p w14:paraId="10514FB3" w14:textId="77777777" w:rsidR="002D1004" w:rsidRPr="006E71DC" w:rsidRDefault="002D1004" w:rsidP="00785AF4">
            <w:pPr>
              <w:pStyle w:val="Body"/>
              <w:rPr>
                <w:rFonts w:ascii="Century Gothic" w:hAnsi="Century Gothic"/>
                <w:color w:val="auto"/>
                <w:sz w:val="20"/>
                <w:szCs w:val="20"/>
              </w:rPr>
            </w:pPr>
            <w:r w:rsidRPr="006E71DC">
              <w:rPr>
                <w:rFonts w:ascii="Century Gothic" w:hAnsi="Century Gothic"/>
                <w:color w:val="auto"/>
                <w:sz w:val="20"/>
                <w:szCs w:val="20"/>
              </w:rPr>
              <w:t>$2,000,000</w:t>
            </w:r>
          </w:p>
        </w:tc>
        <w:tc>
          <w:tcPr>
            <w:tcW w:w="2869" w:type="dxa"/>
          </w:tcPr>
          <w:p w14:paraId="1A6B3C81" w14:textId="77777777" w:rsidR="002D1004" w:rsidRPr="006E71DC" w:rsidRDefault="002D1004" w:rsidP="00785AF4">
            <w:pPr>
              <w:pStyle w:val="Body"/>
              <w:rPr>
                <w:rFonts w:ascii="Century Gothic" w:hAnsi="Century Gothic"/>
                <w:color w:val="auto"/>
                <w:sz w:val="20"/>
                <w:szCs w:val="20"/>
              </w:rPr>
            </w:pPr>
            <w:r w:rsidRPr="006E71DC">
              <w:rPr>
                <w:rFonts w:ascii="Century Gothic" w:hAnsi="Century Gothic"/>
                <w:color w:val="auto"/>
                <w:sz w:val="20"/>
                <w:szCs w:val="20"/>
              </w:rPr>
              <w:t>$4,500,000</w:t>
            </w:r>
          </w:p>
        </w:tc>
        <w:tc>
          <w:tcPr>
            <w:tcW w:w="2869" w:type="dxa"/>
          </w:tcPr>
          <w:p w14:paraId="1EFCD65D" w14:textId="77777777" w:rsidR="002D1004" w:rsidRPr="006E71DC" w:rsidRDefault="002D1004" w:rsidP="00785AF4">
            <w:pPr>
              <w:pStyle w:val="Body"/>
              <w:rPr>
                <w:rFonts w:ascii="Century Gothic" w:hAnsi="Century Gothic"/>
                <w:color w:val="auto"/>
                <w:sz w:val="20"/>
                <w:szCs w:val="20"/>
              </w:rPr>
            </w:pPr>
            <w:r w:rsidRPr="006E71DC">
              <w:rPr>
                <w:rFonts w:ascii="Century Gothic" w:hAnsi="Century Gothic"/>
                <w:color w:val="auto"/>
                <w:sz w:val="20"/>
                <w:szCs w:val="20"/>
              </w:rPr>
              <w:t>2 x 33 place rooms</w:t>
            </w:r>
          </w:p>
        </w:tc>
      </w:tr>
      <w:tr w:rsidR="008A1019" w:rsidRPr="006E71DC" w14:paraId="46477C05" w14:textId="77777777" w:rsidTr="00785AF4">
        <w:trPr>
          <w:trHeight w:val="186"/>
        </w:trPr>
        <w:tc>
          <w:tcPr>
            <w:tcW w:w="2869" w:type="dxa"/>
          </w:tcPr>
          <w:p w14:paraId="1471AB3C" w14:textId="77777777" w:rsidR="002D1004" w:rsidRPr="006E71DC" w:rsidRDefault="002D1004" w:rsidP="00785AF4">
            <w:pPr>
              <w:pStyle w:val="Body"/>
              <w:rPr>
                <w:rFonts w:ascii="Century Gothic" w:hAnsi="Century Gothic"/>
                <w:color w:val="auto"/>
                <w:sz w:val="20"/>
                <w:szCs w:val="20"/>
              </w:rPr>
            </w:pPr>
            <w:r w:rsidRPr="006E71DC">
              <w:rPr>
                <w:rFonts w:ascii="Century Gothic" w:hAnsi="Century Gothic"/>
                <w:color w:val="auto"/>
                <w:sz w:val="20"/>
                <w:szCs w:val="20"/>
              </w:rPr>
              <w:t>$3,000,000</w:t>
            </w:r>
          </w:p>
        </w:tc>
        <w:tc>
          <w:tcPr>
            <w:tcW w:w="2869" w:type="dxa"/>
          </w:tcPr>
          <w:p w14:paraId="67C2CEC6" w14:textId="77777777" w:rsidR="002D1004" w:rsidRPr="006E71DC" w:rsidRDefault="002D1004" w:rsidP="00785AF4">
            <w:pPr>
              <w:pStyle w:val="Body"/>
              <w:rPr>
                <w:rFonts w:ascii="Century Gothic" w:hAnsi="Century Gothic"/>
                <w:color w:val="auto"/>
                <w:sz w:val="20"/>
                <w:szCs w:val="20"/>
              </w:rPr>
            </w:pPr>
            <w:r w:rsidRPr="006E71DC">
              <w:rPr>
                <w:rFonts w:ascii="Century Gothic" w:hAnsi="Century Gothic"/>
                <w:color w:val="auto"/>
                <w:sz w:val="20"/>
                <w:szCs w:val="20"/>
              </w:rPr>
              <w:t>$6,750,000</w:t>
            </w:r>
          </w:p>
        </w:tc>
        <w:tc>
          <w:tcPr>
            <w:tcW w:w="2869" w:type="dxa"/>
          </w:tcPr>
          <w:p w14:paraId="378361B0" w14:textId="77777777" w:rsidR="002D1004" w:rsidRPr="006E71DC" w:rsidRDefault="002D1004" w:rsidP="00785AF4">
            <w:pPr>
              <w:pStyle w:val="Body"/>
              <w:rPr>
                <w:rFonts w:ascii="Century Gothic" w:hAnsi="Century Gothic"/>
                <w:color w:val="auto"/>
                <w:sz w:val="20"/>
                <w:szCs w:val="20"/>
              </w:rPr>
            </w:pPr>
            <w:r w:rsidRPr="006E71DC">
              <w:rPr>
                <w:rFonts w:ascii="Century Gothic" w:hAnsi="Century Gothic"/>
                <w:color w:val="auto"/>
                <w:sz w:val="20"/>
                <w:szCs w:val="20"/>
              </w:rPr>
              <w:t>3 x 33 place rooms</w:t>
            </w:r>
          </w:p>
        </w:tc>
      </w:tr>
      <w:tr w:rsidR="002D1004" w:rsidRPr="006E71DC" w14:paraId="75D13C24" w14:textId="77777777" w:rsidTr="00785AF4">
        <w:trPr>
          <w:trHeight w:val="300"/>
        </w:trPr>
        <w:tc>
          <w:tcPr>
            <w:tcW w:w="2869" w:type="dxa"/>
          </w:tcPr>
          <w:p w14:paraId="3F6DB8EA" w14:textId="77777777" w:rsidR="002D1004" w:rsidRPr="006E71DC" w:rsidRDefault="002D1004" w:rsidP="00785AF4">
            <w:pPr>
              <w:pStyle w:val="Body"/>
              <w:rPr>
                <w:rFonts w:ascii="Century Gothic" w:hAnsi="Century Gothic"/>
                <w:color w:val="auto"/>
                <w:sz w:val="20"/>
                <w:szCs w:val="20"/>
              </w:rPr>
            </w:pPr>
            <w:r w:rsidRPr="006E71DC">
              <w:rPr>
                <w:rFonts w:ascii="Century Gothic" w:hAnsi="Century Gothic"/>
                <w:color w:val="auto"/>
                <w:sz w:val="20"/>
                <w:szCs w:val="20"/>
              </w:rPr>
              <w:t>$4,000,000</w:t>
            </w:r>
          </w:p>
        </w:tc>
        <w:tc>
          <w:tcPr>
            <w:tcW w:w="2869" w:type="dxa"/>
          </w:tcPr>
          <w:p w14:paraId="6F5BAE77" w14:textId="77777777" w:rsidR="002D1004" w:rsidRPr="006E71DC" w:rsidRDefault="002D1004" w:rsidP="00785AF4">
            <w:pPr>
              <w:pStyle w:val="Body"/>
              <w:rPr>
                <w:rFonts w:ascii="Century Gothic" w:hAnsi="Century Gothic"/>
                <w:color w:val="auto"/>
                <w:sz w:val="20"/>
                <w:szCs w:val="20"/>
              </w:rPr>
            </w:pPr>
            <w:r w:rsidRPr="006E71DC">
              <w:rPr>
                <w:rFonts w:ascii="Century Gothic" w:hAnsi="Century Gothic"/>
                <w:color w:val="auto"/>
                <w:sz w:val="20"/>
                <w:szCs w:val="20"/>
              </w:rPr>
              <w:t>$9,000,000</w:t>
            </w:r>
          </w:p>
        </w:tc>
        <w:tc>
          <w:tcPr>
            <w:tcW w:w="2869" w:type="dxa"/>
          </w:tcPr>
          <w:p w14:paraId="2B40F3AF" w14:textId="77777777" w:rsidR="002D1004" w:rsidRPr="006E71DC" w:rsidRDefault="002D1004" w:rsidP="00785AF4">
            <w:pPr>
              <w:pStyle w:val="Body"/>
              <w:rPr>
                <w:rFonts w:ascii="Century Gothic" w:hAnsi="Century Gothic"/>
                <w:color w:val="auto"/>
                <w:sz w:val="20"/>
                <w:szCs w:val="20"/>
              </w:rPr>
            </w:pPr>
            <w:r w:rsidRPr="006E71DC">
              <w:rPr>
                <w:rFonts w:ascii="Century Gothic" w:hAnsi="Century Gothic"/>
                <w:color w:val="auto"/>
                <w:sz w:val="20"/>
                <w:szCs w:val="20"/>
              </w:rPr>
              <w:t xml:space="preserve">4 x 33 place rooms </w:t>
            </w:r>
          </w:p>
        </w:tc>
      </w:tr>
    </w:tbl>
    <w:p w14:paraId="76FD1A6D" w14:textId="77777777" w:rsidR="002D1004" w:rsidRPr="006E71DC" w:rsidRDefault="002D1004" w:rsidP="002D1004">
      <w:pPr>
        <w:pStyle w:val="Body"/>
        <w:tabs>
          <w:tab w:val="left" w:pos="2835"/>
        </w:tabs>
        <w:jc w:val="both"/>
        <w:rPr>
          <w:rFonts w:ascii="Century Gothic" w:hAnsi="Century Gothic"/>
          <w:color w:val="auto"/>
        </w:rPr>
      </w:pPr>
    </w:p>
    <w:p w14:paraId="66EBB06C" w14:textId="37D8F3D7" w:rsidR="002D1004" w:rsidRPr="006E71DC" w:rsidRDefault="002D1004" w:rsidP="002D1004">
      <w:pPr>
        <w:pStyle w:val="Body"/>
        <w:tabs>
          <w:tab w:val="left" w:pos="2835"/>
        </w:tabs>
        <w:spacing w:line="276" w:lineRule="auto"/>
        <w:jc w:val="both"/>
        <w:rPr>
          <w:rFonts w:asciiTheme="minorHAnsi" w:hAnsiTheme="minorHAnsi"/>
          <w:color w:val="auto"/>
          <w:sz w:val="20"/>
          <w:szCs w:val="20"/>
        </w:rPr>
      </w:pPr>
      <w:r w:rsidRPr="006E71DC">
        <w:rPr>
          <w:rFonts w:asciiTheme="minorHAnsi" w:hAnsiTheme="minorHAnsi"/>
          <w:color w:val="auto"/>
          <w:sz w:val="20"/>
          <w:szCs w:val="20"/>
        </w:rPr>
        <w:t>Funding support available through this program more than doubled in 2023 to provide additional support to the sector to invest in new capacity in areas of demand. For example, the grant available for a facility that delivers two new 33-place rooms of kindergarten increased from $2 million in 2022, to $4.5 million in 2023.</w:t>
      </w:r>
    </w:p>
    <w:p w14:paraId="7ADBFD91" w14:textId="77777777" w:rsidR="002D1004" w:rsidRPr="006E71DC" w:rsidRDefault="002D1004" w:rsidP="002D1004">
      <w:pPr>
        <w:pStyle w:val="Body"/>
        <w:tabs>
          <w:tab w:val="left" w:pos="2835"/>
        </w:tabs>
        <w:spacing w:line="276" w:lineRule="auto"/>
        <w:jc w:val="both"/>
        <w:rPr>
          <w:rFonts w:asciiTheme="minorHAnsi" w:hAnsiTheme="minorHAnsi"/>
          <w:color w:val="auto"/>
          <w:sz w:val="20"/>
          <w:szCs w:val="20"/>
        </w:rPr>
      </w:pPr>
      <w:r w:rsidRPr="006E71DC">
        <w:rPr>
          <w:rFonts w:asciiTheme="minorHAnsi" w:hAnsiTheme="minorHAnsi"/>
          <w:color w:val="auto"/>
          <w:sz w:val="20"/>
          <w:szCs w:val="20"/>
        </w:rPr>
        <w:t xml:space="preserve">Funding amounts are scalable. This means that funding is increased, and decreased pro-rata based on the number of Approved Places being created. For further information regarding scalability please refer to </w:t>
      </w:r>
      <w:hyperlink r:id="rId28" w:history="1">
        <w:r w:rsidRPr="006E71DC">
          <w:rPr>
            <w:rStyle w:val="Hyperlink"/>
            <w:rFonts w:asciiTheme="minorHAnsi" w:hAnsiTheme="minorHAnsi"/>
            <w:b/>
            <w:bCs/>
            <w:color w:val="0563C1"/>
            <w:sz w:val="20"/>
            <w:szCs w:val="20"/>
          </w:rPr>
          <w:t>Building Blocks Capacity Building Assessment Factsheet</w:t>
        </w:r>
        <w:r w:rsidRPr="006E71DC">
          <w:rPr>
            <w:rStyle w:val="Hyperlink"/>
            <w:rFonts w:asciiTheme="minorHAnsi" w:hAnsiTheme="minorHAnsi"/>
            <w:color w:val="0563C1"/>
            <w:sz w:val="20"/>
            <w:szCs w:val="20"/>
          </w:rPr>
          <w:t xml:space="preserve">. </w:t>
        </w:r>
      </w:hyperlink>
      <w:r w:rsidRPr="006E71DC">
        <w:rPr>
          <w:rFonts w:asciiTheme="minorHAnsi" w:hAnsiTheme="minorHAnsi"/>
          <w:color w:val="auto"/>
          <w:sz w:val="20"/>
          <w:szCs w:val="20"/>
        </w:rPr>
        <w:t xml:space="preserve"> </w:t>
      </w:r>
    </w:p>
    <w:p w14:paraId="677A5D3B" w14:textId="070971B0" w:rsidR="002D1004" w:rsidRPr="006E71DC" w:rsidDel="000B2D67" w:rsidRDefault="002D1004" w:rsidP="002D1004">
      <w:pPr>
        <w:pStyle w:val="Body"/>
        <w:tabs>
          <w:tab w:val="left" w:pos="2835"/>
        </w:tabs>
        <w:spacing w:line="276" w:lineRule="auto"/>
        <w:jc w:val="both"/>
        <w:rPr>
          <w:rFonts w:asciiTheme="minorHAnsi" w:hAnsiTheme="minorHAnsi"/>
          <w:color w:val="auto"/>
          <w:sz w:val="20"/>
          <w:szCs w:val="20"/>
          <w:u w:color="000000"/>
        </w:rPr>
      </w:pPr>
      <w:r w:rsidRPr="006E71DC">
        <w:rPr>
          <w:rFonts w:asciiTheme="minorHAnsi" w:hAnsiTheme="minorHAnsi"/>
          <w:color w:val="auto"/>
          <w:sz w:val="20"/>
          <w:szCs w:val="20"/>
          <w:u w:color="000000"/>
        </w:rPr>
        <w:t xml:space="preserve">We will only consider project costs relating to the early childhood infrastructure element of an Integrated Children’s Centre. For example, if a proposed project also includes a library or sport and recreation facilities then the costs for these elements cannot be included in the application. </w:t>
      </w:r>
    </w:p>
    <w:p w14:paraId="6F4439F6" w14:textId="523B6450" w:rsidR="002D1004" w:rsidRPr="006E71DC" w:rsidRDefault="23D0F81A" w:rsidP="002D1004">
      <w:pPr>
        <w:pStyle w:val="Heading4"/>
        <w:jc w:val="both"/>
        <w:rPr>
          <w:rFonts w:asciiTheme="minorHAnsi" w:hAnsiTheme="minorHAnsi"/>
          <w:color w:val="auto"/>
          <w:sz w:val="20"/>
          <w:szCs w:val="20"/>
        </w:rPr>
      </w:pPr>
      <w:bookmarkStart w:id="16" w:name="_Toc724454480"/>
      <w:r w:rsidRPr="006E71DC">
        <w:rPr>
          <w:rFonts w:asciiTheme="minorHAnsi" w:hAnsiTheme="minorHAnsi"/>
          <w:color w:val="auto"/>
          <w:sz w:val="20"/>
          <w:szCs w:val="20"/>
        </w:rPr>
        <w:t>Project completion</w:t>
      </w:r>
      <w:bookmarkEnd w:id="16"/>
    </w:p>
    <w:p w14:paraId="74BB9BC9" w14:textId="7695A30A" w:rsidR="002D1004" w:rsidRPr="006E71DC" w:rsidRDefault="002D1004" w:rsidP="002D1004">
      <w:pPr>
        <w:rPr>
          <w:color w:val="auto"/>
          <w:sz w:val="20"/>
          <w:szCs w:val="20"/>
        </w:rPr>
      </w:pPr>
      <w:r w:rsidRPr="006E71DC">
        <w:rPr>
          <w:color w:val="auto"/>
          <w:sz w:val="20"/>
          <w:szCs w:val="20"/>
        </w:rPr>
        <w:t xml:space="preserve">Integrated Children’s Centres </w:t>
      </w:r>
      <w:r w:rsidRPr="006E71DC">
        <w:rPr>
          <w:b/>
          <w:bCs/>
          <w:color w:val="auto"/>
          <w:sz w:val="20"/>
          <w:szCs w:val="20"/>
        </w:rPr>
        <w:t>must</w:t>
      </w:r>
      <w:r w:rsidRPr="006E71DC">
        <w:rPr>
          <w:color w:val="auto"/>
          <w:sz w:val="20"/>
          <w:szCs w:val="20"/>
        </w:rPr>
        <w:t xml:space="preserve"> be completed and acquitted within </w:t>
      </w:r>
      <w:r w:rsidRPr="006E71DC">
        <w:rPr>
          <w:b/>
          <w:bCs/>
          <w:color w:val="auto"/>
          <w:sz w:val="20"/>
          <w:szCs w:val="20"/>
        </w:rPr>
        <w:t>24 months</w:t>
      </w:r>
      <w:r w:rsidRPr="006E71DC">
        <w:rPr>
          <w:color w:val="auto"/>
          <w:sz w:val="20"/>
          <w:szCs w:val="20"/>
        </w:rPr>
        <w:t xml:space="preserve"> of the funding being announced by the Minister for Children</w:t>
      </w:r>
      <w:r w:rsidR="002A6EE9" w:rsidRPr="006E71DC">
        <w:rPr>
          <w:color w:val="auto"/>
          <w:sz w:val="20"/>
          <w:szCs w:val="20"/>
        </w:rPr>
        <w:t xml:space="preserve">. </w:t>
      </w:r>
    </w:p>
    <w:p w14:paraId="0E9B8DD6" w14:textId="6487C13F" w:rsidR="006D5F0A" w:rsidRPr="006E71DC" w:rsidRDefault="006D5F0A" w:rsidP="00D90001">
      <w:pPr>
        <w:rPr>
          <w:b/>
          <w:bCs/>
          <w:color w:val="B4292D" w:themeColor="text2"/>
          <w:sz w:val="24"/>
          <w:szCs w:val="24"/>
        </w:rPr>
      </w:pPr>
      <w:bookmarkStart w:id="17" w:name="_Toc159331392"/>
      <w:r w:rsidRPr="006E71DC">
        <w:rPr>
          <w:b/>
          <w:bCs/>
          <w:color w:val="B4292D" w:themeColor="text2"/>
          <w:sz w:val="24"/>
          <w:szCs w:val="24"/>
        </w:rPr>
        <w:t>NEW EARLY LEARNING FACILITY</w:t>
      </w:r>
      <w:bookmarkEnd w:id="17"/>
    </w:p>
    <w:p w14:paraId="49AFCA4E" w14:textId="77777777" w:rsidR="008C3599" w:rsidRPr="006E71DC" w:rsidRDefault="0CD01E37" w:rsidP="008C3599">
      <w:pPr>
        <w:pStyle w:val="Heading4"/>
        <w:jc w:val="both"/>
        <w:rPr>
          <w:color w:val="auto"/>
          <w:sz w:val="20"/>
          <w:szCs w:val="20"/>
        </w:rPr>
      </w:pPr>
      <w:bookmarkStart w:id="18" w:name="_Toc1557366998"/>
      <w:r w:rsidRPr="006E71DC">
        <w:rPr>
          <w:color w:val="auto"/>
          <w:sz w:val="20"/>
          <w:szCs w:val="20"/>
        </w:rPr>
        <w:t>Purpose of grant</w:t>
      </w:r>
      <w:bookmarkEnd w:id="18"/>
    </w:p>
    <w:p w14:paraId="77F0DC49" w14:textId="5DEF42EA" w:rsidR="008C3599" w:rsidRPr="006E71DC" w:rsidRDefault="008C3599" w:rsidP="008C3599">
      <w:pPr>
        <w:tabs>
          <w:tab w:val="left" w:pos="4253"/>
        </w:tabs>
        <w:jc w:val="both"/>
        <w:rPr>
          <w:rFonts w:ascii="Century Gothic" w:hAnsi="Century Gothic"/>
          <w:color w:val="auto"/>
          <w:sz w:val="20"/>
          <w:szCs w:val="20"/>
        </w:rPr>
      </w:pPr>
      <w:r w:rsidRPr="006E71DC">
        <w:rPr>
          <w:rFonts w:ascii="Century Gothic" w:hAnsi="Century Gothic"/>
          <w:color w:val="auto"/>
          <w:sz w:val="20"/>
          <w:szCs w:val="20"/>
        </w:rPr>
        <w:t xml:space="preserve">New Early Learning Facilities provide high-quality early learning programs, including funded kindergarten programs for </w:t>
      </w:r>
      <w:r w:rsidR="006022B6" w:rsidRPr="006E71DC">
        <w:rPr>
          <w:rFonts w:ascii="Century Gothic" w:hAnsi="Century Gothic"/>
          <w:color w:val="auto"/>
          <w:sz w:val="20"/>
          <w:szCs w:val="20"/>
        </w:rPr>
        <w:t xml:space="preserve">3 </w:t>
      </w:r>
      <w:r w:rsidRPr="006E71DC">
        <w:rPr>
          <w:rFonts w:ascii="Century Gothic" w:hAnsi="Century Gothic"/>
          <w:color w:val="auto"/>
          <w:sz w:val="20"/>
          <w:szCs w:val="20"/>
        </w:rPr>
        <w:t xml:space="preserve">and </w:t>
      </w:r>
      <w:r w:rsidR="006022B6" w:rsidRPr="006E71DC">
        <w:rPr>
          <w:rFonts w:ascii="Century Gothic" w:hAnsi="Century Gothic"/>
          <w:color w:val="auto"/>
          <w:sz w:val="20"/>
          <w:szCs w:val="20"/>
        </w:rPr>
        <w:t>4</w:t>
      </w:r>
      <w:r w:rsidRPr="006E71DC">
        <w:rPr>
          <w:rFonts w:ascii="Century Gothic" w:hAnsi="Century Gothic"/>
          <w:color w:val="auto"/>
          <w:sz w:val="20"/>
          <w:szCs w:val="20"/>
        </w:rPr>
        <w:t xml:space="preserve">-year-old children. </w:t>
      </w:r>
    </w:p>
    <w:p w14:paraId="6E3FE76F" w14:textId="77777777" w:rsidR="008C3599" w:rsidRPr="006E71DC" w:rsidRDefault="008C3599" w:rsidP="008C3599">
      <w:pPr>
        <w:tabs>
          <w:tab w:val="left" w:pos="4253"/>
        </w:tabs>
        <w:jc w:val="both"/>
        <w:rPr>
          <w:rFonts w:ascii="Century Gothic" w:hAnsi="Century Gothic"/>
          <w:color w:val="auto"/>
          <w:sz w:val="20"/>
          <w:szCs w:val="20"/>
        </w:rPr>
      </w:pPr>
      <w:r w:rsidRPr="006E71DC">
        <w:rPr>
          <w:rFonts w:ascii="Century Gothic" w:hAnsi="Century Gothic"/>
          <w:color w:val="auto"/>
          <w:sz w:val="20"/>
          <w:szCs w:val="20"/>
        </w:rPr>
        <w:t>The location and design of new early learning facilities should respond to the needs of local families and support partnerships with other local services for children and families.</w:t>
      </w:r>
    </w:p>
    <w:p w14:paraId="249E848A" w14:textId="77777777" w:rsidR="008C3599" w:rsidRPr="006E71DC" w:rsidRDefault="0CD01E37" w:rsidP="008C3599">
      <w:pPr>
        <w:pStyle w:val="Heading4"/>
        <w:jc w:val="both"/>
        <w:rPr>
          <w:color w:val="auto"/>
          <w:sz w:val="20"/>
          <w:szCs w:val="20"/>
        </w:rPr>
      </w:pPr>
      <w:bookmarkStart w:id="19" w:name="_Toc1177843305"/>
      <w:r w:rsidRPr="006E71DC">
        <w:rPr>
          <w:color w:val="auto"/>
          <w:sz w:val="20"/>
          <w:szCs w:val="20"/>
        </w:rPr>
        <w:t>Project requirement</w:t>
      </w:r>
      <w:bookmarkEnd w:id="19"/>
    </w:p>
    <w:p w14:paraId="704F554E" w14:textId="77777777" w:rsidR="008C3599" w:rsidRPr="006E71DC" w:rsidRDefault="008C3599" w:rsidP="008C3599">
      <w:pPr>
        <w:jc w:val="both"/>
        <w:rPr>
          <w:rFonts w:ascii="Century Gothic" w:hAnsi="Century Gothic"/>
          <w:color w:val="auto"/>
          <w:sz w:val="20"/>
          <w:szCs w:val="20"/>
          <w:u w:color="000000"/>
        </w:rPr>
      </w:pPr>
      <w:r w:rsidRPr="006E71DC">
        <w:rPr>
          <w:rFonts w:ascii="Century Gothic" w:hAnsi="Century Gothic"/>
          <w:color w:val="auto"/>
          <w:sz w:val="20"/>
          <w:szCs w:val="20"/>
          <w:u w:color="000000"/>
        </w:rPr>
        <w:t>New Early Learning Facilities funded through Building Blocks must provide or intend to provide:</w:t>
      </w:r>
    </w:p>
    <w:p w14:paraId="2E8893DD" w14:textId="3DD468C0" w:rsidR="008C3599" w:rsidRPr="006E71DC" w:rsidRDefault="008C3599" w:rsidP="0046493A">
      <w:pPr>
        <w:pStyle w:val="ListBullet"/>
        <w:numPr>
          <w:ilvl w:val="0"/>
          <w:numId w:val="17"/>
        </w:numPr>
        <w:jc w:val="both"/>
        <w:rPr>
          <w:rFonts w:ascii="Century Gothic" w:hAnsi="Century Gothic"/>
          <w:b/>
          <w:bCs/>
          <w:color w:val="auto"/>
          <w:sz w:val="20"/>
          <w:szCs w:val="20"/>
        </w:rPr>
      </w:pPr>
      <w:r w:rsidRPr="006E71DC">
        <w:rPr>
          <w:rFonts w:ascii="Century Gothic" w:hAnsi="Century Gothic"/>
          <w:color w:val="auto"/>
          <w:sz w:val="20"/>
          <w:szCs w:val="20"/>
          <w:u w:color="000000"/>
        </w:rPr>
        <w:t xml:space="preserve">a funded kindergarten program for </w:t>
      </w:r>
      <w:r w:rsidR="006022B6" w:rsidRPr="006E71DC">
        <w:rPr>
          <w:rFonts w:ascii="Century Gothic" w:hAnsi="Century Gothic"/>
          <w:color w:val="auto"/>
          <w:sz w:val="20"/>
          <w:szCs w:val="20"/>
          <w:u w:color="000000"/>
        </w:rPr>
        <w:t xml:space="preserve">3 </w:t>
      </w:r>
      <w:r w:rsidRPr="006E71DC">
        <w:rPr>
          <w:rFonts w:ascii="Century Gothic" w:hAnsi="Century Gothic"/>
          <w:color w:val="auto"/>
          <w:sz w:val="20"/>
          <w:szCs w:val="20"/>
          <w:u w:color="000000"/>
        </w:rPr>
        <w:t xml:space="preserve">and </w:t>
      </w:r>
      <w:r w:rsidR="006022B6" w:rsidRPr="006E71DC">
        <w:rPr>
          <w:rFonts w:ascii="Century Gothic" w:hAnsi="Century Gothic"/>
          <w:color w:val="auto"/>
          <w:sz w:val="20"/>
          <w:szCs w:val="20"/>
          <w:u w:color="000000"/>
        </w:rPr>
        <w:t>4</w:t>
      </w:r>
      <w:r w:rsidRPr="006E71DC">
        <w:rPr>
          <w:rFonts w:ascii="Century Gothic" w:hAnsi="Century Gothic"/>
          <w:color w:val="auto"/>
          <w:sz w:val="20"/>
          <w:szCs w:val="20"/>
          <w:u w:color="000000"/>
        </w:rPr>
        <w:t xml:space="preserve">-year-old children and </w:t>
      </w:r>
      <w:r w:rsidRPr="006E71DC">
        <w:rPr>
          <w:rFonts w:ascii="Century Gothic" w:hAnsi="Century Gothic"/>
          <w:color w:val="auto"/>
          <w:sz w:val="20"/>
          <w:szCs w:val="20"/>
        </w:rPr>
        <w:t>support the delivery of other services, including Long Daycare, Maternal and Child Health Services, or playgroups.</w:t>
      </w:r>
      <w:r w:rsidRPr="006E71DC">
        <w:rPr>
          <w:rFonts w:ascii="Century Gothic" w:hAnsi="Century Gothic"/>
          <w:b/>
          <w:bCs/>
          <w:color w:val="auto"/>
          <w:sz w:val="20"/>
          <w:szCs w:val="20"/>
        </w:rPr>
        <w:t xml:space="preserve"> </w:t>
      </w:r>
    </w:p>
    <w:p w14:paraId="55044694" w14:textId="6098674A" w:rsidR="008C3599" w:rsidRPr="006E71DC" w:rsidRDefault="008C3599" w:rsidP="008C3599">
      <w:pPr>
        <w:tabs>
          <w:tab w:val="left" w:pos="4253"/>
        </w:tabs>
        <w:jc w:val="both"/>
        <w:rPr>
          <w:rFonts w:ascii="Century Gothic" w:hAnsi="Century Gothic"/>
          <w:color w:val="auto"/>
          <w:sz w:val="20"/>
          <w:szCs w:val="20"/>
        </w:rPr>
      </w:pPr>
      <w:bookmarkStart w:id="20" w:name="_Hlk127192641"/>
      <w:r w:rsidRPr="006E71DC">
        <w:rPr>
          <w:rFonts w:ascii="Century Gothic" w:hAnsi="Century Gothic"/>
          <w:color w:val="auto"/>
          <w:sz w:val="20"/>
          <w:szCs w:val="20"/>
        </w:rPr>
        <w:t xml:space="preserve">The funding </w:t>
      </w:r>
      <w:r w:rsidRPr="006E71DC">
        <w:rPr>
          <w:rFonts w:ascii="Century Gothic" w:hAnsi="Century Gothic"/>
          <w:b/>
          <w:bCs/>
          <w:color w:val="auto"/>
          <w:sz w:val="20"/>
          <w:szCs w:val="20"/>
        </w:rPr>
        <w:t>must</w:t>
      </w:r>
      <w:r w:rsidRPr="006E71DC">
        <w:rPr>
          <w:rFonts w:ascii="Century Gothic" w:hAnsi="Century Gothic"/>
          <w:color w:val="auto"/>
          <w:sz w:val="20"/>
          <w:szCs w:val="20"/>
        </w:rPr>
        <w:t xml:space="preserve"> b</w:t>
      </w:r>
      <w:r w:rsidRPr="006E71DC" w:rsidDel="001D0E9F">
        <w:rPr>
          <w:rFonts w:ascii="Century Gothic" w:hAnsi="Century Gothic"/>
          <w:color w:val="auto"/>
          <w:sz w:val="20"/>
          <w:szCs w:val="20"/>
        </w:rPr>
        <w:t>e</w:t>
      </w:r>
      <w:r w:rsidRPr="006E71DC">
        <w:rPr>
          <w:rFonts w:ascii="Century Gothic" w:hAnsi="Century Gothic"/>
          <w:color w:val="auto"/>
          <w:sz w:val="20"/>
          <w:szCs w:val="20"/>
        </w:rPr>
        <w:t xml:space="preserve"> for a new building and cannot be an extension or refurbishment of an existing</w:t>
      </w:r>
      <w:r w:rsidR="00D90001" w:rsidRPr="006E71DC">
        <w:rPr>
          <w:rFonts w:ascii="Century Gothic" w:hAnsi="Century Gothic"/>
          <w:color w:val="auto"/>
          <w:sz w:val="20"/>
          <w:szCs w:val="20"/>
        </w:rPr>
        <w:t xml:space="preserve"> </w:t>
      </w:r>
      <w:r w:rsidRPr="006E71DC">
        <w:rPr>
          <w:rFonts w:ascii="Century Gothic" w:hAnsi="Century Gothic"/>
          <w:color w:val="auto"/>
          <w:sz w:val="20"/>
          <w:szCs w:val="20"/>
        </w:rPr>
        <w:t>facility.</w:t>
      </w:r>
    </w:p>
    <w:p w14:paraId="20146D5D" w14:textId="77777777" w:rsidR="008C3599" w:rsidRPr="006E71DC" w:rsidRDefault="0CD01E37" w:rsidP="008C3599">
      <w:pPr>
        <w:pStyle w:val="Heading4"/>
        <w:jc w:val="both"/>
        <w:rPr>
          <w:color w:val="auto"/>
          <w:sz w:val="20"/>
          <w:szCs w:val="20"/>
        </w:rPr>
      </w:pPr>
      <w:bookmarkStart w:id="21" w:name="_Toc1557144805"/>
      <w:bookmarkEnd w:id="20"/>
      <w:r w:rsidRPr="006E71DC">
        <w:rPr>
          <w:color w:val="auto"/>
          <w:sz w:val="20"/>
          <w:szCs w:val="20"/>
        </w:rPr>
        <w:t>Funding available</w:t>
      </w:r>
      <w:bookmarkEnd w:id="21"/>
    </w:p>
    <w:tbl>
      <w:tblPr>
        <w:tblStyle w:val="TableGrid1"/>
        <w:tblW w:w="0" w:type="auto"/>
        <w:tblLook w:val="06A0" w:firstRow="1" w:lastRow="0" w:firstColumn="1" w:lastColumn="0" w:noHBand="1" w:noVBand="1"/>
      </w:tblPr>
      <w:tblGrid>
        <w:gridCol w:w="2849"/>
        <w:gridCol w:w="2849"/>
        <w:gridCol w:w="2852"/>
      </w:tblGrid>
      <w:tr w:rsidR="008A1019" w:rsidRPr="006E71DC" w14:paraId="3C1D24A7" w14:textId="77777777" w:rsidTr="00785AF4">
        <w:trPr>
          <w:trHeight w:val="300"/>
        </w:trPr>
        <w:tc>
          <w:tcPr>
            <w:tcW w:w="2869" w:type="dxa"/>
          </w:tcPr>
          <w:p w14:paraId="4AB45B35" w14:textId="77777777" w:rsidR="008C3599" w:rsidRPr="006E71DC" w:rsidRDefault="008C3599" w:rsidP="00785AF4">
            <w:pPr>
              <w:pStyle w:val="Body"/>
              <w:rPr>
                <w:rFonts w:ascii="Century Gothic" w:hAnsi="Century Gothic"/>
                <w:b/>
                <w:bCs/>
                <w:color w:val="auto"/>
                <w:sz w:val="20"/>
                <w:szCs w:val="20"/>
              </w:rPr>
            </w:pPr>
            <w:r w:rsidRPr="006E71DC">
              <w:rPr>
                <w:rFonts w:ascii="Century Gothic" w:hAnsi="Century Gothic"/>
                <w:b/>
                <w:bCs/>
                <w:color w:val="auto"/>
                <w:sz w:val="20"/>
                <w:szCs w:val="20"/>
              </w:rPr>
              <w:t>Previously Available funding</w:t>
            </w:r>
          </w:p>
        </w:tc>
        <w:tc>
          <w:tcPr>
            <w:tcW w:w="2869" w:type="dxa"/>
          </w:tcPr>
          <w:p w14:paraId="041BD29B" w14:textId="77777777" w:rsidR="008C3599" w:rsidRPr="006E71DC" w:rsidRDefault="008C3599" w:rsidP="00785AF4">
            <w:pPr>
              <w:pStyle w:val="Body"/>
              <w:rPr>
                <w:rFonts w:ascii="Century Gothic" w:hAnsi="Century Gothic"/>
                <w:b/>
                <w:bCs/>
                <w:color w:val="auto"/>
                <w:sz w:val="20"/>
                <w:szCs w:val="20"/>
              </w:rPr>
            </w:pPr>
            <w:r w:rsidRPr="006E71DC">
              <w:rPr>
                <w:rFonts w:ascii="Century Gothic" w:hAnsi="Century Gothic"/>
                <w:b/>
                <w:bCs/>
                <w:color w:val="auto"/>
                <w:sz w:val="20"/>
                <w:szCs w:val="20"/>
              </w:rPr>
              <w:t>Currently Available funding</w:t>
            </w:r>
          </w:p>
        </w:tc>
        <w:tc>
          <w:tcPr>
            <w:tcW w:w="2869" w:type="dxa"/>
          </w:tcPr>
          <w:p w14:paraId="3A6B2953" w14:textId="77777777" w:rsidR="008C3599" w:rsidRPr="006E71DC" w:rsidRDefault="008C3599" w:rsidP="00785AF4">
            <w:pPr>
              <w:pStyle w:val="Body"/>
              <w:rPr>
                <w:rFonts w:ascii="Century Gothic" w:hAnsi="Century Gothic"/>
                <w:b/>
                <w:bCs/>
                <w:color w:val="auto"/>
                <w:sz w:val="20"/>
                <w:szCs w:val="20"/>
              </w:rPr>
            </w:pPr>
            <w:r w:rsidRPr="006E71DC">
              <w:rPr>
                <w:rFonts w:ascii="Century Gothic" w:hAnsi="Century Gothic"/>
                <w:b/>
                <w:bCs/>
                <w:color w:val="auto"/>
                <w:sz w:val="20"/>
                <w:szCs w:val="20"/>
              </w:rPr>
              <w:t>Kindergarten places Created</w:t>
            </w:r>
          </w:p>
        </w:tc>
      </w:tr>
      <w:tr w:rsidR="008A1019" w:rsidRPr="006E71DC" w14:paraId="0E1BC526" w14:textId="77777777" w:rsidTr="00785AF4">
        <w:trPr>
          <w:trHeight w:val="300"/>
        </w:trPr>
        <w:tc>
          <w:tcPr>
            <w:tcW w:w="2869" w:type="dxa"/>
          </w:tcPr>
          <w:p w14:paraId="4513E9CB" w14:textId="77777777" w:rsidR="008C3599" w:rsidRPr="006E71DC" w:rsidRDefault="008C3599" w:rsidP="00785AF4">
            <w:pPr>
              <w:pStyle w:val="Body"/>
              <w:rPr>
                <w:rFonts w:ascii="Century Gothic" w:hAnsi="Century Gothic"/>
                <w:color w:val="auto"/>
                <w:sz w:val="20"/>
                <w:szCs w:val="20"/>
              </w:rPr>
            </w:pPr>
            <w:r w:rsidRPr="006E71DC">
              <w:rPr>
                <w:rFonts w:ascii="Century Gothic" w:hAnsi="Century Gothic"/>
                <w:color w:val="auto"/>
                <w:sz w:val="20"/>
                <w:szCs w:val="20"/>
              </w:rPr>
              <w:t>$1,500,000</w:t>
            </w:r>
          </w:p>
        </w:tc>
        <w:tc>
          <w:tcPr>
            <w:tcW w:w="2869" w:type="dxa"/>
          </w:tcPr>
          <w:p w14:paraId="27FCE365" w14:textId="77777777" w:rsidR="008C3599" w:rsidRPr="006E71DC" w:rsidRDefault="008C3599" w:rsidP="00785AF4">
            <w:pPr>
              <w:pStyle w:val="Body"/>
              <w:rPr>
                <w:rFonts w:ascii="Century Gothic" w:hAnsi="Century Gothic"/>
                <w:color w:val="auto"/>
                <w:sz w:val="20"/>
                <w:szCs w:val="20"/>
              </w:rPr>
            </w:pPr>
            <w:r w:rsidRPr="006E71DC">
              <w:rPr>
                <w:rFonts w:ascii="Century Gothic" w:hAnsi="Century Gothic"/>
                <w:color w:val="auto"/>
                <w:sz w:val="20"/>
                <w:szCs w:val="20"/>
              </w:rPr>
              <w:t>$4,000,000</w:t>
            </w:r>
          </w:p>
        </w:tc>
        <w:tc>
          <w:tcPr>
            <w:tcW w:w="2869" w:type="dxa"/>
          </w:tcPr>
          <w:p w14:paraId="2BAC5A95" w14:textId="77777777" w:rsidR="008C3599" w:rsidRPr="006E71DC" w:rsidRDefault="008C3599" w:rsidP="00785AF4">
            <w:pPr>
              <w:pStyle w:val="Body"/>
              <w:rPr>
                <w:rFonts w:ascii="Century Gothic" w:hAnsi="Century Gothic"/>
                <w:color w:val="auto"/>
                <w:sz w:val="20"/>
                <w:szCs w:val="20"/>
              </w:rPr>
            </w:pPr>
            <w:r w:rsidRPr="006E71DC">
              <w:rPr>
                <w:rFonts w:ascii="Century Gothic" w:hAnsi="Century Gothic"/>
                <w:color w:val="auto"/>
                <w:sz w:val="20"/>
                <w:szCs w:val="20"/>
              </w:rPr>
              <w:t>2 x 33 place rooms</w:t>
            </w:r>
          </w:p>
        </w:tc>
      </w:tr>
      <w:tr w:rsidR="008A1019" w:rsidRPr="006E71DC" w14:paraId="5245C211" w14:textId="77777777" w:rsidTr="00785AF4">
        <w:trPr>
          <w:trHeight w:val="300"/>
        </w:trPr>
        <w:tc>
          <w:tcPr>
            <w:tcW w:w="2869" w:type="dxa"/>
          </w:tcPr>
          <w:p w14:paraId="5A66ED10" w14:textId="77777777" w:rsidR="008C3599" w:rsidRPr="006E71DC" w:rsidRDefault="008C3599" w:rsidP="00785AF4">
            <w:pPr>
              <w:pStyle w:val="Body"/>
              <w:rPr>
                <w:rFonts w:ascii="Century Gothic" w:hAnsi="Century Gothic"/>
                <w:color w:val="auto"/>
                <w:sz w:val="20"/>
                <w:szCs w:val="20"/>
              </w:rPr>
            </w:pPr>
            <w:r w:rsidRPr="006E71DC">
              <w:rPr>
                <w:rFonts w:ascii="Century Gothic" w:hAnsi="Century Gothic"/>
                <w:color w:val="auto"/>
                <w:sz w:val="20"/>
                <w:szCs w:val="20"/>
              </w:rPr>
              <w:t>$2,250,000</w:t>
            </w:r>
          </w:p>
        </w:tc>
        <w:tc>
          <w:tcPr>
            <w:tcW w:w="2869" w:type="dxa"/>
          </w:tcPr>
          <w:p w14:paraId="39A169BC" w14:textId="77777777" w:rsidR="008C3599" w:rsidRPr="006E71DC" w:rsidRDefault="008C3599" w:rsidP="00785AF4">
            <w:pPr>
              <w:pStyle w:val="Body"/>
              <w:rPr>
                <w:rFonts w:ascii="Century Gothic" w:hAnsi="Century Gothic"/>
                <w:color w:val="auto"/>
                <w:sz w:val="20"/>
                <w:szCs w:val="20"/>
              </w:rPr>
            </w:pPr>
            <w:r w:rsidRPr="006E71DC">
              <w:rPr>
                <w:rFonts w:ascii="Century Gothic" w:hAnsi="Century Gothic"/>
                <w:color w:val="auto"/>
                <w:sz w:val="20"/>
                <w:szCs w:val="20"/>
              </w:rPr>
              <w:t>$6,000,000</w:t>
            </w:r>
          </w:p>
        </w:tc>
        <w:tc>
          <w:tcPr>
            <w:tcW w:w="2869" w:type="dxa"/>
          </w:tcPr>
          <w:p w14:paraId="006232DC" w14:textId="77777777" w:rsidR="008C3599" w:rsidRPr="006E71DC" w:rsidRDefault="008C3599" w:rsidP="00785AF4">
            <w:pPr>
              <w:pStyle w:val="Body"/>
              <w:rPr>
                <w:rFonts w:ascii="Century Gothic" w:hAnsi="Century Gothic"/>
                <w:color w:val="auto"/>
                <w:sz w:val="20"/>
                <w:szCs w:val="20"/>
              </w:rPr>
            </w:pPr>
            <w:r w:rsidRPr="006E71DC">
              <w:rPr>
                <w:rFonts w:ascii="Century Gothic" w:hAnsi="Century Gothic"/>
                <w:color w:val="auto"/>
                <w:sz w:val="20"/>
                <w:szCs w:val="20"/>
              </w:rPr>
              <w:t>3 x 33 place rooms</w:t>
            </w:r>
          </w:p>
        </w:tc>
      </w:tr>
      <w:tr w:rsidR="008C3599" w:rsidRPr="006E71DC" w14:paraId="5AA9EEC7" w14:textId="77777777" w:rsidTr="00785AF4">
        <w:trPr>
          <w:trHeight w:val="300"/>
        </w:trPr>
        <w:tc>
          <w:tcPr>
            <w:tcW w:w="2869" w:type="dxa"/>
          </w:tcPr>
          <w:p w14:paraId="5932DD18" w14:textId="77777777" w:rsidR="008C3599" w:rsidRPr="006E71DC" w:rsidRDefault="008C3599" w:rsidP="00785AF4">
            <w:pPr>
              <w:pStyle w:val="Body"/>
              <w:rPr>
                <w:rFonts w:ascii="Century Gothic" w:hAnsi="Century Gothic"/>
                <w:color w:val="auto"/>
                <w:sz w:val="20"/>
                <w:szCs w:val="20"/>
              </w:rPr>
            </w:pPr>
            <w:r w:rsidRPr="006E71DC">
              <w:rPr>
                <w:rFonts w:ascii="Century Gothic" w:hAnsi="Century Gothic"/>
                <w:color w:val="auto"/>
                <w:sz w:val="20"/>
                <w:szCs w:val="20"/>
              </w:rPr>
              <w:t>$3,000,000</w:t>
            </w:r>
          </w:p>
        </w:tc>
        <w:tc>
          <w:tcPr>
            <w:tcW w:w="2869" w:type="dxa"/>
          </w:tcPr>
          <w:p w14:paraId="0F58BE8F" w14:textId="77777777" w:rsidR="008C3599" w:rsidRPr="006E71DC" w:rsidRDefault="008C3599" w:rsidP="00785AF4">
            <w:pPr>
              <w:pStyle w:val="Body"/>
              <w:rPr>
                <w:rFonts w:ascii="Century Gothic" w:hAnsi="Century Gothic"/>
                <w:color w:val="auto"/>
                <w:sz w:val="20"/>
                <w:szCs w:val="20"/>
              </w:rPr>
            </w:pPr>
            <w:r w:rsidRPr="006E71DC">
              <w:rPr>
                <w:rFonts w:ascii="Century Gothic" w:hAnsi="Century Gothic"/>
                <w:color w:val="auto"/>
                <w:sz w:val="20"/>
                <w:szCs w:val="20"/>
              </w:rPr>
              <w:t>$8,000,000</w:t>
            </w:r>
          </w:p>
        </w:tc>
        <w:tc>
          <w:tcPr>
            <w:tcW w:w="2869" w:type="dxa"/>
          </w:tcPr>
          <w:p w14:paraId="5A932972" w14:textId="77777777" w:rsidR="008C3599" w:rsidRPr="006E71DC" w:rsidRDefault="008C3599" w:rsidP="00785AF4">
            <w:pPr>
              <w:pStyle w:val="Body"/>
              <w:rPr>
                <w:rFonts w:ascii="Century Gothic" w:hAnsi="Century Gothic"/>
                <w:color w:val="auto"/>
                <w:sz w:val="20"/>
                <w:szCs w:val="20"/>
              </w:rPr>
            </w:pPr>
            <w:r w:rsidRPr="006E71DC">
              <w:rPr>
                <w:rFonts w:ascii="Century Gothic" w:hAnsi="Century Gothic"/>
                <w:color w:val="auto"/>
                <w:sz w:val="20"/>
                <w:szCs w:val="20"/>
              </w:rPr>
              <w:t>4 x 33 place rooms</w:t>
            </w:r>
          </w:p>
        </w:tc>
      </w:tr>
    </w:tbl>
    <w:p w14:paraId="443A2581" w14:textId="77777777" w:rsidR="008C3599" w:rsidRPr="006E71DC" w:rsidDel="00EC16B9" w:rsidRDefault="008C3599" w:rsidP="008C3599">
      <w:pPr>
        <w:pStyle w:val="Body"/>
        <w:tabs>
          <w:tab w:val="left" w:pos="2835"/>
        </w:tabs>
        <w:jc w:val="both"/>
        <w:rPr>
          <w:rFonts w:ascii="Century Gothic" w:hAnsi="Century Gothic"/>
          <w:color w:val="auto"/>
          <w:sz w:val="20"/>
          <w:szCs w:val="20"/>
        </w:rPr>
      </w:pPr>
    </w:p>
    <w:p w14:paraId="05BD9E35" w14:textId="6B1C4242" w:rsidR="008C3599" w:rsidRPr="006E71DC" w:rsidDel="00EC16B9" w:rsidRDefault="008C3599" w:rsidP="008C3599">
      <w:pPr>
        <w:pStyle w:val="Body"/>
        <w:tabs>
          <w:tab w:val="left" w:pos="2835"/>
        </w:tabs>
        <w:jc w:val="both"/>
        <w:rPr>
          <w:rFonts w:ascii="Century Gothic" w:hAnsi="Century Gothic"/>
          <w:color w:val="auto"/>
          <w:sz w:val="20"/>
          <w:szCs w:val="20"/>
        </w:rPr>
      </w:pPr>
      <w:r w:rsidRPr="006E71DC">
        <w:rPr>
          <w:rFonts w:ascii="Century Gothic" w:hAnsi="Century Gothic"/>
          <w:color w:val="auto"/>
          <w:sz w:val="20"/>
          <w:szCs w:val="20"/>
        </w:rPr>
        <w:t xml:space="preserve">Funding support available through this program more than doubled in 2023 to provide additional support to the sector to invest in new capacity in areas of demand. For example, the grant available for a facility that delivers two new 33-place rooms of kindergarten increased from $1.5 million in 2022, to $4 million in 2023. </w:t>
      </w:r>
    </w:p>
    <w:p w14:paraId="566B10A6" w14:textId="28D5F22E" w:rsidR="008C3599" w:rsidRPr="006E71DC" w:rsidRDefault="008C3599" w:rsidP="008C3599">
      <w:pPr>
        <w:pStyle w:val="Body"/>
        <w:jc w:val="both"/>
        <w:rPr>
          <w:rFonts w:ascii="Century Gothic" w:hAnsi="Century Gothic"/>
          <w:color w:val="auto"/>
          <w:sz w:val="20"/>
          <w:szCs w:val="20"/>
        </w:rPr>
      </w:pPr>
      <w:r w:rsidRPr="006E71DC">
        <w:rPr>
          <w:rFonts w:ascii="Century Gothic" w:hAnsi="Century Gothic"/>
          <w:color w:val="auto"/>
          <w:sz w:val="20"/>
          <w:szCs w:val="20"/>
        </w:rPr>
        <w:t>Funding amounts are scalable. This means that funding is increased and decreased pro-rata</w:t>
      </w:r>
      <w:r w:rsidR="002A6EE9" w:rsidRPr="006E71DC">
        <w:rPr>
          <w:rFonts w:ascii="Century Gothic" w:hAnsi="Century Gothic"/>
          <w:color w:val="auto"/>
          <w:sz w:val="20"/>
          <w:szCs w:val="20"/>
        </w:rPr>
        <w:t>,</w:t>
      </w:r>
      <w:r w:rsidRPr="006E71DC">
        <w:rPr>
          <w:rFonts w:ascii="Century Gothic" w:hAnsi="Century Gothic"/>
          <w:color w:val="auto"/>
          <w:sz w:val="20"/>
          <w:szCs w:val="20"/>
        </w:rPr>
        <w:t xml:space="preserve"> based on the number of Approved Places being created. </w:t>
      </w:r>
    </w:p>
    <w:p w14:paraId="646A8F63" w14:textId="77777777" w:rsidR="008C3599" w:rsidRPr="006E71DC" w:rsidRDefault="0CD01E37" w:rsidP="008C3599">
      <w:pPr>
        <w:pStyle w:val="Heading4"/>
        <w:rPr>
          <w:color w:val="auto"/>
          <w:sz w:val="20"/>
          <w:szCs w:val="20"/>
        </w:rPr>
      </w:pPr>
      <w:bookmarkStart w:id="22" w:name="_Toc999647203"/>
      <w:r w:rsidRPr="006E71DC">
        <w:rPr>
          <w:color w:val="auto"/>
          <w:sz w:val="20"/>
          <w:szCs w:val="20"/>
        </w:rPr>
        <w:t>Project completion</w:t>
      </w:r>
      <w:bookmarkEnd w:id="22"/>
    </w:p>
    <w:p w14:paraId="670BB60F" w14:textId="77777777" w:rsidR="008C3599" w:rsidRPr="006E71DC" w:rsidRDefault="008C3599" w:rsidP="008C3599">
      <w:pPr>
        <w:spacing w:line="240" w:lineRule="auto"/>
        <w:jc w:val="both"/>
        <w:rPr>
          <w:rFonts w:ascii="Century Gothic" w:hAnsi="Century Gothic"/>
          <w:color w:val="auto"/>
          <w:sz w:val="20"/>
          <w:szCs w:val="20"/>
        </w:rPr>
      </w:pPr>
      <w:bookmarkStart w:id="23" w:name="_Toc416949408"/>
      <w:bookmarkStart w:id="24" w:name="_Toc416955377"/>
      <w:bookmarkStart w:id="25" w:name="_Toc420499356"/>
      <w:r w:rsidRPr="006E71DC">
        <w:rPr>
          <w:rFonts w:ascii="Century Gothic" w:hAnsi="Century Gothic"/>
          <w:color w:val="auto"/>
          <w:sz w:val="20"/>
          <w:szCs w:val="20"/>
        </w:rPr>
        <w:t xml:space="preserve">New Early Learning Facilities </w:t>
      </w:r>
      <w:r w:rsidRPr="006E71DC">
        <w:rPr>
          <w:rFonts w:ascii="Century Gothic" w:hAnsi="Century Gothic"/>
          <w:b/>
          <w:bCs/>
          <w:color w:val="auto"/>
          <w:sz w:val="20"/>
          <w:szCs w:val="20"/>
        </w:rPr>
        <w:t>must</w:t>
      </w:r>
      <w:r w:rsidRPr="006E71DC">
        <w:rPr>
          <w:rFonts w:ascii="Century Gothic" w:hAnsi="Century Gothic"/>
          <w:color w:val="auto"/>
          <w:sz w:val="20"/>
          <w:szCs w:val="20"/>
        </w:rPr>
        <w:t xml:space="preserve"> be completed and acquitted within </w:t>
      </w:r>
      <w:r w:rsidRPr="006E71DC">
        <w:rPr>
          <w:rFonts w:ascii="Century Gothic" w:hAnsi="Century Gothic"/>
          <w:b/>
          <w:bCs/>
          <w:color w:val="auto"/>
          <w:sz w:val="20"/>
          <w:szCs w:val="20"/>
        </w:rPr>
        <w:t>18 months</w:t>
      </w:r>
      <w:r w:rsidRPr="006E71DC">
        <w:rPr>
          <w:rFonts w:ascii="Century Gothic" w:hAnsi="Century Gothic"/>
          <w:color w:val="auto"/>
          <w:sz w:val="20"/>
          <w:szCs w:val="20"/>
        </w:rPr>
        <w:t xml:space="preserve"> of the funding being announced by the Minister for Children</w:t>
      </w:r>
      <w:bookmarkEnd w:id="23"/>
      <w:bookmarkEnd w:id="24"/>
      <w:bookmarkEnd w:id="25"/>
      <w:r w:rsidRPr="006E71DC">
        <w:rPr>
          <w:rFonts w:ascii="Century Gothic" w:hAnsi="Century Gothic"/>
          <w:color w:val="auto"/>
          <w:sz w:val="20"/>
          <w:szCs w:val="20"/>
        </w:rPr>
        <w:t>.</w:t>
      </w:r>
    </w:p>
    <w:p w14:paraId="5533CB0C" w14:textId="40F17CC1" w:rsidR="00DC0FC7" w:rsidRPr="006E71DC" w:rsidRDefault="008C3599" w:rsidP="00D90001">
      <w:pPr>
        <w:rPr>
          <w:b/>
          <w:bCs/>
          <w:color w:val="B4292D" w:themeColor="text2"/>
          <w:sz w:val="22"/>
          <w:szCs w:val="22"/>
        </w:rPr>
      </w:pPr>
      <w:bookmarkStart w:id="26" w:name="_Toc159331393"/>
      <w:r w:rsidRPr="006E71DC">
        <w:rPr>
          <w:b/>
          <w:bCs/>
          <w:color w:val="B4292D" w:themeColor="text2"/>
          <w:sz w:val="22"/>
          <w:szCs w:val="22"/>
        </w:rPr>
        <w:t>MODULAR KINDERGARTEN FACILITIES</w:t>
      </w:r>
      <w:bookmarkEnd w:id="26"/>
    </w:p>
    <w:p w14:paraId="3F016EA4" w14:textId="77777777" w:rsidR="00DC0FC7" w:rsidRPr="006E71DC" w:rsidRDefault="63ADD8C6" w:rsidP="004959BC">
      <w:pPr>
        <w:pStyle w:val="Heading4"/>
        <w:rPr>
          <w:color w:val="auto"/>
          <w:sz w:val="20"/>
          <w:szCs w:val="20"/>
        </w:rPr>
      </w:pPr>
      <w:bookmarkStart w:id="27" w:name="_Toc159331394"/>
      <w:bookmarkStart w:id="28" w:name="_Toc194944584"/>
      <w:r w:rsidRPr="006E71DC">
        <w:rPr>
          <w:color w:val="auto"/>
          <w:sz w:val="20"/>
          <w:szCs w:val="20"/>
        </w:rPr>
        <w:t>Purpose of grant</w:t>
      </w:r>
      <w:bookmarkEnd w:id="27"/>
      <w:bookmarkEnd w:id="28"/>
    </w:p>
    <w:p w14:paraId="34FE56E8" w14:textId="3439A638"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Modular kindergarten facilities are a templated, </w:t>
      </w:r>
      <w:r w:rsidR="002A6EE9" w:rsidRPr="006E71DC">
        <w:rPr>
          <w:rFonts w:ascii="Century Gothic" w:hAnsi="Century Gothic"/>
          <w:color w:val="auto"/>
          <w:sz w:val="20"/>
          <w:szCs w:val="20"/>
        </w:rPr>
        <w:t>modern,</w:t>
      </w:r>
      <w:r w:rsidRPr="006E71DC">
        <w:rPr>
          <w:rFonts w:ascii="Century Gothic" w:hAnsi="Century Gothic"/>
          <w:color w:val="auto"/>
          <w:sz w:val="20"/>
          <w:szCs w:val="20"/>
        </w:rPr>
        <w:t xml:space="preserve"> and efficient solution for delivering quality infrastructure in shorter timeframes. Modular kindergarten facilities can be located on both Department of Education (DE)-owned land and non-DE-owned land.</w:t>
      </w:r>
    </w:p>
    <w:p w14:paraId="14DC8726" w14:textId="1672F858" w:rsidR="00DC0FC7" w:rsidRPr="006E71DC" w:rsidRDefault="00DC0FC7" w:rsidP="008C3599">
      <w:pPr>
        <w:spacing w:line="276" w:lineRule="auto"/>
        <w:jc w:val="both"/>
        <w:rPr>
          <w:rFonts w:ascii="Century Gothic" w:hAnsi="Century Gothic"/>
          <w:b/>
          <w:bCs/>
          <w:color w:val="auto"/>
          <w:sz w:val="20"/>
          <w:szCs w:val="20"/>
        </w:rPr>
      </w:pPr>
      <w:r w:rsidRPr="006E71DC">
        <w:rPr>
          <w:rFonts w:ascii="Century Gothic" w:hAnsi="Century Gothic"/>
          <w:color w:val="auto"/>
          <w:sz w:val="20"/>
          <w:szCs w:val="20"/>
        </w:rPr>
        <w:t xml:space="preserve"> </w:t>
      </w:r>
      <w:r w:rsidRPr="006E71DC">
        <w:rPr>
          <w:rFonts w:ascii="Century Gothic" w:hAnsi="Century Gothic"/>
          <w:b/>
          <w:bCs/>
          <w:color w:val="auto"/>
          <w:sz w:val="20"/>
          <w:szCs w:val="20"/>
        </w:rPr>
        <w:t xml:space="preserve">Modular templates </w:t>
      </w:r>
    </w:p>
    <w:p w14:paraId="6B3972D3" w14:textId="0F14529B" w:rsidR="00DC0FC7" w:rsidRPr="006E71DC" w:rsidRDefault="00DC0FC7" w:rsidP="008C3599">
      <w:pPr>
        <w:jc w:val="both"/>
        <w:rPr>
          <w:color w:val="auto"/>
          <w:sz w:val="20"/>
          <w:szCs w:val="20"/>
        </w:rPr>
      </w:pPr>
      <w:r w:rsidRPr="006E71DC">
        <w:rPr>
          <w:color w:val="auto"/>
          <w:sz w:val="20"/>
          <w:szCs w:val="20"/>
        </w:rPr>
        <w:t>The Modular Kindergarten program is a templated design program and does not accommodate structural changes to the designs</w:t>
      </w:r>
      <w:r w:rsidR="002A6EE9" w:rsidRPr="006E71DC">
        <w:rPr>
          <w:color w:val="auto"/>
          <w:sz w:val="20"/>
          <w:szCs w:val="20"/>
        </w:rPr>
        <w:t xml:space="preserve">. </w:t>
      </w:r>
    </w:p>
    <w:p w14:paraId="40E4EDB0" w14:textId="77777777" w:rsidR="00DC0FC7" w:rsidRPr="006E71DC" w:rsidRDefault="00DC0FC7" w:rsidP="008C3599">
      <w:pPr>
        <w:jc w:val="both"/>
        <w:rPr>
          <w:color w:val="auto"/>
          <w:sz w:val="20"/>
          <w:szCs w:val="20"/>
        </w:rPr>
      </w:pPr>
      <w:r w:rsidRPr="006E71DC">
        <w:rPr>
          <w:color w:val="auto"/>
          <w:sz w:val="20"/>
          <w:szCs w:val="20"/>
        </w:rPr>
        <w:t xml:space="preserve">Modular kindergarten buildings are self-contained and include all the fixed features necessary to obtain service approval and to deliver a kindergarten program. </w:t>
      </w:r>
    </w:p>
    <w:p w14:paraId="14C28C07" w14:textId="77777777" w:rsidR="00DC0FC7" w:rsidRPr="006E71DC" w:rsidRDefault="00DC0FC7" w:rsidP="008C3599">
      <w:pPr>
        <w:jc w:val="both"/>
        <w:rPr>
          <w:rFonts w:ascii="Century Gothic" w:hAnsi="Century Gothic"/>
          <w:color w:val="auto"/>
          <w:sz w:val="20"/>
          <w:szCs w:val="20"/>
        </w:rPr>
      </w:pPr>
      <w:r w:rsidRPr="006E71DC">
        <w:rPr>
          <w:rFonts w:ascii="Century Gothic" w:hAnsi="Century Gothic"/>
          <w:color w:val="auto"/>
          <w:sz w:val="20"/>
          <w:szCs w:val="20"/>
        </w:rPr>
        <w:t xml:space="preserve">There are 3 </w:t>
      </w:r>
      <w:r w:rsidRPr="006E71DC">
        <w:rPr>
          <w:rFonts w:ascii="Century Gothic" w:hAnsi="Century Gothic"/>
          <w:b/>
          <w:bCs/>
          <w:color w:val="auto"/>
          <w:sz w:val="20"/>
          <w:szCs w:val="20"/>
        </w:rPr>
        <w:t>standard</w:t>
      </w:r>
      <w:r w:rsidRPr="006E71DC">
        <w:rPr>
          <w:rFonts w:ascii="Century Gothic" w:hAnsi="Century Gothic"/>
          <w:color w:val="auto"/>
          <w:sz w:val="20"/>
          <w:szCs w:val="20"/>
        </w:rPr>
        <w:t xml:space="preserve"> templated options:</w:t>
      </w:r>
    </w:p>
    <w:p w14:paraId="0682AA7C" w14:textId="77777777" w:rsidR="00DC0FC7" w:rsidRPr="006E71DC" w:rsidRDefault="00DC0FC7" w:rsidP="0046493A">
      <w:pPr>
        <w:pStyle w:val="ListParagraph"/>
        <w:numPr>
          <w:ilvl w:val="0"/>
          <w:numId w:val="18"/>
        </w:numPr>
        <w:jc w:val="both"/>
        <w:rPr>
          <w:rFonts w:ascii="Century Gothic" w:hAnsi="Century Gothic"/>
          <w:sz w:val="20"/>
          <w:szCs w:val="20"/>
        </w:rPr>
      </w:pPr>
      <w:r w:rsidRPr="006E71DC">
        <w:rPr>
          <w:rFonts w:ascii="Century Gothic" w:hAnsi="Century Gothic"/>
          <w:sz w:val="20"/>
          <w:szCs w:val="20"/>
        </w:rPr>
        <w:t xml:space="preserve">a 1-room building with 33 approved places </w:t>
      </w:r>
    </w:p>
    <w:p w14:paraId="5DD30487" w14:textId="77777777" w:rsidR="00DC0FC7" w:rsidRPr="006E71DC" w:rsidRDefault="00DC0FC7" w:rsidP="0046493A">
      <w:pPr>
        <w:pStyle w:val="ListParagraph"/>
        <w:numPr>
          <w:ilvl w:val="0"/>
          <w:numId w:val="18"/>
        </w:numPr>
        <w:jc w:val="both"/>
        <w:rPr>
          <w:rFonts w:ascii="Century Gothic" w:hAnsi="Century Gothic"/>
          <w:sz w:val="20"/>
          <w:szCs w:val="20"/>
        </w:rPr>
      </w:pPr>
      <w:r w:rsidRPr="006E71DC">
        <w:rPr>
          <w:rFonts w:ascii="Century Gothic" w:hAnsi="Century Gothic"/>
          <w:sz w:val="20"/>
          <w:szCs w:val="20"/>
        </w:rPr>
        <w:t xml:space="preserve">a 2-room building with 66 approved places, </w:t>
      </w:r>
    </w:p>
    <w:p w14:paraId="036192B4" w14:textId="77777777" w:rsidR="00DC0FC7" w:rsidRPr="006E71DC" w:rsidRDefault="00DC0FC7" w:rsidP="0046493A">
      <w:pPr>
        <w:pStyle w:val="ListParagraph"/>
        <w:numPr>
          <w:ilvl w:val="0"/>
          <w:numId w:val="18"/>
        </w:numPr>
        <w:rPr>
          <w:sz w:val="20"/>
          <w:szCs w:val="20"/>
        </w:rPr>
      </w:pPr>
      <w:r w:rsidRPr="006E71DC">
        <w:rPr>
          <w:rFonts w:ascii="Century Gothic" w:hAnsi="Century Gothic"/>
          <w:sz w:val="20"/>
          <w:szCs w:val="20"/>
        </w:rPr>
        <w:t xml:space="preserve">a 3-room building with 99 approved places, </w:t>
      </w:r>
    </w:p>
    <w:p w14:paraId="5145A6D5" w14:textId="6A64F076" w:rsidR="00DC0FC7" w:rsidRPr="006E71DC" w:rsidRDefault="00DC0FC7" w:rsidP="008C3599">
      <w:pPr>
        <w:jc w:val="both"/>
        <w:rPr>
          <w:color w:val="auto"/>
          <w:sz w:val="20"/>
          <w:szCs w:val="20"/>
        </w:rPr>
      </w:pPr>
      <w:r w:rsidRPr="006E71DC">
        <w:rPr>
          <w:color w:val="auto"/>
          <w:sz w:val="20"/>
          <w:szCs w:val="20"/>
        </w:rPr>
        <w:t xml:space="preserve">In addition, there are 2 </w:t>
      </w:r>
      <w:r w:rsidRPr="006E71DC">
        <w:rPr>
          <w:b/>
          <w:bCs/>
          <w:color w:val="auto"/>
          <w:sz w:val="20"/>
          <w:szCs w:val="20"/>
        </w:rPr>
        <w:t>compact</w:t>
      </w:r>
      <w:r w:rsidRPr="006E71DC">
        <w:rPr>
          <w:color w:val="auto"/>
          <w:sz w:val="20"/>
          <w:szCs w:val="20"/>
        </w:rPr>
        <w:t xml:space="preserve"> options available (1-room and 2-room) which can be allocated to projects where the ‘standard’ templates are deemed unviable</w:t>
      </w:r>
      <w:r w:rsidR="002A6EE9" w:rsidRPr="006E71DC">
        <w:rPr>
          <w:color w:val="auto"/>
          <w:sz w:val="20"/>
          <w:szCs w:val="20"/>
        </w:rPr>
        <w:t xml:space="preserve">. </w:t>
      </w:r>
    </w:p>
    <w:p w14:paraId="34588294" w14:textId="77777777"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Available templates can be found on </w:t>
      </w:r>
      <w:hyperlink r:id="rId29" w:history="1">
        <w:r w:rsidRPr="006E71DC">
          <w:rPr>
            <w:rFonts w:ascii="Century Gothic" w:hAnsi="Century Gothic"/>
            <w:color w:val="auto"/>
            <w:sz w:val="20"/>
            <w:szCs w:val="20"/>
          </w:rPr>
          <w:t xml:space="preserve">the </w:t>
        </w:r>
        <w:r w:rsidRPr="006E71DC">
          <w:rPr>
            <w:rStyle w:val="Hyperlink"/>
            <w:rFonts w:ascii="Century Gothic" w:hAnsi="Century Gothic"/>
            <w:color w:val="0563C1"/>
            <w:sz w:val="20"/>
            <w:szCs w:val="20"/>
          </w:rPr>
          <w:t>VSBA website</w:t>
        </w:r>
      </w:hyperlink>
      <w:r w:rsidRPr="006E71DC">
        <w:rPr>
          <w:rFonts w:ascii="Century Gothic" w:hAnsi="Century Gothic"/>
          <w:color w:val="auto"/>
          <w:sz w:val="20"/>
          <w:szCs w:val="20"/>
        </w:rPr>
        <w:t xml:space="preserve"> or copies can be requested by emailing the VSBA Early Childhood Grants team </w:t>
      </w:r>
      <w:r w:rsidRPr="006E71DC">
        <w:rPr>
          <w:rFonts w:ascii="Century Gothic" w:hAnsi="Century Gothic"/>
          <w:color w:val="0563C1"/>
          <w:sz w:val="20"/>
          <w:szCs w:val="20"/>
          <w:u w:val="single"/>
        </w:rPr>
        <w:t>building.blocks@education.vic.gov.au</w:t>
      </w:r>
      <w:r w:rsidRPr="006E71DC">
        <w:rPr>
          <w:rFonts w:ascii="Century Gothic" w:hAnsi="Century Gothic"/>
          <w:color w:val="auto"/>
          <w:sz w:val="20"/>
          <w:szCs w:val="20"/>
        </w:rPr>
        <w:t>.</w:t>
      </w:r>
    </w:p>
    <w:p w14:paraId="4296329F" w14:textId="77777777" w:rsidR="00DC0FC7" w:rsidRPr="006E71DC" w:rsidRDefault="00DC0FC7" w:rsidP="008C3599">
      <w:pPr>
        <w:spacing w:line="276" w:lineRule="auto"/>
        <w:jc w:val="both"/>
        <w:rPr>
          <w:rFonts w:ascii="Century Gothic" w:hAnsi="Century Gothic"/>
          <w:sz w:val="20"/>
          <w:szCs w:val="20"/>
        </w:rPr>
      </w:pPr>
    </w:p>
    <w:p w14:paraId="1720C2D9" w14:textId="77777777" w:rsidR="00DC0FC7" w:rsidRPr="006E71DC" w:rsidRDefault="00DC0FC7" w:rsidP="008C3599">
      <w:pPr>
        <w:spacing w:line="276" w:lineRule="auto"/>
        <w:jc w:val="both"/>
        <w:rPr>
          <w:rFonts w:ascii="Century Gothic" w:hAnsi="Century Gothic"/>
          <w:b/>
          <w:bCs/>
          <w:color w:val="auto"/>
          <w:sz w:val="20"/>
          <w:szCs w:val="20"/>
        </w:rPr>
      </w:pPr>
      <w:r w:rsidRPr="006E71DC">
        <w:rPr>
          <w:rFonts w:ascii="Century Gothic" w:hAnsi="Century Gothic"/>
          <w:b/>
          <w:bCs/>
          <w:color w:val="auto"/>
          <w:sz w:val="20"/>
          <w:szCs w:val="20"/>
        </w:rPr>
        <w:t>Funding information (</w:t>
      </w:r>
      <w:r w:rsidRPr="006E71DC">
        <w:rPr>
          <w:rFonts w:ascii="Century Gothic" w:hAnsi="Century Gothic"/>
          <w:b/>
          <w:bCs/>
          <w:i/>
          <w:iCs/>
          <w:color w:val="auto"/>
          <w:sz w:val="20"/>
          <w:szCs w:val="20"/>
        </w:rPr>
        <w:t>what can and cannot be funded</w:t>
      </w:r>
      <w:r w:rsidRPr="006E71DC">
        <w:rPr>
          <w:rFonts w:ascii="Century Gothic" w:hAnsi="Century Gothic"/>
          <w:b/>
          <w:bCs/>
          <w:color w:val="auto"/>
          <w:sz w:val="20"/>
          <w:szCs w:val="20"/>
        </w:rPr>
        <w:t>)</w:t>
      </w:r>
    </w:p>
    <w:p w14:paraId="5EDFC470" w14:textId="3627D023" w:rsidR="00DC0FC7" w:rsidRPr="006E71DC" w:rsidRDefault="00DC0FC7">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Funding for modular kindergartens does not require a co-contribution to deliver the standard scope. The standard scope includes the manufacture, delivery and installation of </w:t>
      </w:r>
      <w:r w:rsidRPr="006E71DC">
        <w:rPr>
          <w:rFonts w:ascii="Century Gothic" w:hAnsi="Century Gothic"/>
          <w:b/>
          <w:bCs/>
          <w:color w:val="auto"/>
          <w:sz w:val="20"/>
          <w:szCs w:val="20"/>
        </w:rPr>
        <w:t xml:space="preserve">a </w:t>
      </w:r>
      <w:r w:rsidRPr="006E71DC">
        <w:rPr>
          <w:rFonts w:ascii="Century Gothic" w:hAnsi="Century Gothic"/>
          <w:b/>
          <w:bCs/>
          <w:i/>
          <w:iCs/>
          <w:color w:val="auto"/>
          <w:sz w:val="20"/>
          <w:szCs w:val="20"/>
        </w:rPr>
        <w:t>pre-designed and templated</w:t>
      </w:r>
      <w:r w:rsidRPr="006E71DC">
        <w:rPr>
          <w:rFonts w:ascii="Century Gothic" w:hAnsi="Century Gothic"/>
          <w:color w:val="auto"/>
          <w:sz w:val="20"/>
          <w:szCs w:val="20"/>
        </w:rPr>
        <w:t xml:space="preserve"> modular kindergarten facility, outdoor learning</w:t>
      </w:r>
      <w:r w:rsidR="4B12E99C" w:rsidRPr="006E71DC">
        <w:rPr>
          <w:rFonts w:ascii="Century Gothic" w:hAnsi="Century Gothic"/>
          <w:color w:val="auto"/>
          <w:sz w:val="20"/>
          <w:szCs w:val="20"/>
        </w:rPr>
        <w:t>,</w:t>
      </w:r>
      <w:r w:rsidR="4B12E99C" w:rsidRPr="006E71DC">
        <w:rPr>
          <w:rFonts w:eastAsiaTheme="minorEastAsia"/>
          <w:sz w:val="20"/>
          <w:szCs w:val="20"/>
        </w:rPr>
        <w:t xml:space="preserve"> </w:t>
      </w:r>
      <w:r w:rsidR="0010379E" w:rsidRPr="006E71DC">
        <w:rPr>
          <w:rFonts w:eastAsiaTheme="minorEastAsia"/>
          <w:sz w:val="20"/>
          <w:szCs w:val="20"/>
        </w:rPr>
        <w:t>non-fixed</w:t>
      </w:r>
      <w:r w:rsidR="4B12E99C" w:rsidRPr="006E71DC">
        <w:rPr>
          <w:rFonts w:eastAsiaTheme="minorEastAsia"/>
          <w:sz w:val="20"/>
          <w:szCs w:val="20"/>
        </w:rPr>
        <w:t xml:space="preserve"> Fixtures, Furniture and Equipment</w:t>
      </w:r>
      <w:r w:rsidRPr="006E71DC">
        <w:rPr>
          <w:rFonts w:ascii="Century Gothic" w:hAnsi="Century Gothic"/>
          <w:color w:val="auto"/>
          <w:sz w:val="20"/>
          <w:szCs w:val="20"/>
        </w:rPr>
        <w:t xml:space="preserve"> and required car parking.</w:t>
      </w:r>
    </w:p>
    <w:p w14:paraId="4C9CF971" w14:textId="10623C59" w:rsidR="00DC0FC7" w:rsidRPr="006E71DC" w:rsidRDefault="00DC0FC7" w:rsidP="008C3599">
      <w:pPr>
        <w:spacing w:line="276" w:lineRule="auto"/>
        <w:jc w:val="both"/>
        <w:rPr>
          <w:rFonts w:ascii="Century Gothic" w:hAnsi="Century Gothic"/>
          <w:i/>
          <w:iCs/>
          <w:color w:val="auto"/>
          <w:sz w:val="20"/>
          <w:szCs w:val="20"/>
        </w:rPr>
      </w:pPr>
      <w:r w:rsidRPr="006E71DC">
        <w:rPr>
          <w:rFonts w:ascii="Century Gothic" w:hAnsi="Century Gothic"/>
          <w:color w:val="auto"/>
          <w:sz w:val="20"/>
          <w:szCs w:val="20"/>
        </w:rPr>
        <w:t>A co-contribution will only be required where grant applicants opt to extend the scope of the project. This must be discussed with the VSBA during the application process and would be formalised on approval of the project through a Development Agreement</w:t>
      </w:r>
      <w:r w:rsidR="00173FAF" w:rsidRPr="006E71DC">
        <w:rPr>
          <w:rFonts w:ascii="Century Gothic" w:hAnsi="Century Gothic"/>
          <w:color w:val="auto"/>
          <w:sz w:val="20"/>
          <w:szCs w:val="20"/>
        </w:rPr>
        <w:t xml:space="preserve"> on DE’s standard terms and conditions</w:t>
      </w:r>
      <w:r w:rsidR="002A6EE9" w:rsidRPr="006E71DC">
        <w:rPr>
          <w:rFonts w:ascii="Century Gothic" w:hAnsi="Century Gothic"/>
          <w:color w:val="auto"/>
          <w:sz w:val="20"/>
          <w:szCs w:val="20"/>
        </w:rPr>
        <w:t xml:space="preserve">. </w:t>
      </w:r>
    </w:p>
    <w:p w14:paraId="331E417E" w14:textId="77777777" w:rsidR="00DC0FC7" w:rsidRPr="006E71DC" w:rsidRDefault="00DC0FC7" w:rsidP="008C3599">
      <w:pPr>
        <w:jc w:val="both"/>
        <w:rPr>
          <w:color w:val="auto"/>
          <w:sz w:val="20"/>
          <w:szCs w:val="20"/>
        </w:rPr>
      </w:pPr>
      <w:r w:rsidRPr="006E71DC">
        <w:rPr>
          <w:color w:val="auto"/>
          <w:sz w:val="20"/>
          <w:szCs w:val="20"/>
        </w:rPr>
        <w:t>The VSBA will determine which pre-designed templated option the applicant is eligible for, based on the local demand context and site constraints. The VSBA can provide detailed items and specs to further assist with understanding the scope of the project (and what can and cannot be funded).</w:t>
      </w:r>
    </w:p>
    <w:p w14:paraId="21344757" w14:textId="77777777"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The VSBA has a team dedicated to the delivery of approved modular kindergarten facility grants. Projects are delivered by the VSBA in collaboration with the applicant, providing </w:t>
      </w:r>
      <w:r w:rsidRPr="006E71DC">
        <w:rPr>
          <w:rFonts w:ascii="Century Gothic" w:hAnsi="Century Gothic"/>
          <w:color w:val="auto"/>
          <w:sz w:val="20"/>
          <w:szCs w:val="20"/>
        </w:rPr>
        <w:lastRenderedPageBreak/>
        <w:t xml:space="preserve">an end-to-end delivery process, including project management services throughout the modular kindergarten process. This can significantly reduce the resourcing requirements on applicants compared with independently designed and managed projects. </w:t>
      </w:r>
    </w:p>
    <w:p w14:paraId="6D74CB2E" w14:textId="77777777" w:rsidR="00DC0FC7" w:rsidRPr="006E71DC" w:rsidRDefault="00DC0FC7" w:rsidP="0037470B">
      <w:pPr>
        <w:rPr>
          <w:color w:val="auto"/>
          <w:sz w:val="20"/>
          <w:szCs w:val="20"/>
        </w:rPr>
      </w:pPr>
      <w:r w:rsidRPr="006E71DC">
        <w:rPr>
          <w:rFonts w:ascii="Century Gothic" w:hAnsi="Century Gothic"/>
          <w:b/>
          <w:bCs/>
          <w:color w:val="auto"/>
          <w:sz w:val="20"/>
          <w:szCs w:val="20"/>
        </w:rPr>
        <w:t>Further details on funding inclusions and exclusions can be requested by emailing</w:t>
      </w:r>
      <w:r w:rsidRPr="006E71DC">
        <w:rPr>
          <w:color w:val="auto"/>
          <w:sz w:val="20"/>
          <w:szCs w:val="20"/>
        </w:rPr>
        <w:t xml:space="preserve"> </w:t>
      </w:r>
      <w:hyperlink r:id="rId30">
        <w:r w:rsidRPr="006E71DC">
          <w:rPr>
            <w:color w:val="0563C1"/>
            <w:sz w:val="20"/>
            <w:szCs w:val="20"/>
            <w:u w:val="single"/>
          </w:rPr>
          <w:t>building.blocks@education.vic.gov.au</w:t>
        </w:r>
      </w:hyperlink>
      <w:r w:rsidRPr="006E71DC">
        <w:rPr>
          <w:color w:val="0563C1"/>
          <w:sz w:val="20"/>
          <w:szCs w:val="20"/>
          <w:u w:val="single"/>
        </w:rPr>
        <w:t>.</w:t>
      </w:r>
    </w:p>
    <w:p w14:paraId="03196DAD" w14:textId="77777777" w:rsidR="00DC0FC7" w:rsidRPr="006E71DC" w:rsidRDefault="63ADD8C6" w:rsidP="004959BC">
      <w:pPr>
        <w:pStyle w:val="Heading4"/>
        <w:rPr>
          <w:color w:val="auto"/>
          <w:sz w:val="20"/>
          <w:szCs w:val="20"/>
        </w:rPr>
      </w:pPr>
      <w:bookmarkStart w:id="29" w:name="_Toc159331395"/>
      <w:bookmarkStart w:id="30" w:name="_Toc1984133993"/>
      <w:r w:rsidRPr="006E71DC">
        <w:rPr>
          <w:color w:val="auto"/>
          <w:sz w:val="20"/>
          <w:szCs w:val="20"/>
        </w:rPr>
        <w:t>Eligibility Criteria</w:t>
      </w:r>
      <w:bookmarkEnd w:id="29"/>
      <w:bookmarkEnd w:id="30"/>
    </w:p>
    <w:p w14:paraId="01912E50" w14:textId="0478CB4B"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t>Modular kindergarten facilities are funded by the VSBA where demand, as identified by an agreed KISP, is clearly demonstrated and where the templated buildings can be accommodated on site</w:t>
      </w:r>
      <w:r w:rsidR="002A6EE9" w:rsidRPr="006E71DC">
        <w:rPr>
          <w:rFonts w:ascii="Century Gothic" w:hAnsi="Century Gothic"/>
          <w:color w:val="auto"/>
          <w:sz w:val="20"/>
          <w:szCs w:val="20"/>
        </w:rPr>
        <w:t xml:space="preserve">. </w:t>
      </w:r>
    </w:p>
    <w:p w14:paraId="39AA69D7" w14:textId="77777777"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t>Modular kindergarten facilities funded through Building Blocks must provide or intend to provide:</w:t>
      </w:r>
    </w:p>
    <w:p w14:paraId="59AB1F1C" w14:textId="1B2200C3" w:rsidR="00DC0FC7" w:rsidRPr="006E71DC" w:rsidRDefault="00DC0FC7" w:rsidP="10C29F76">
      <w:pPr>
        <w:pStyle w:val="ListBullet"/>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a funded kindergarten program for </w:t>
      </w:r>
      <w:r w:rsidR="006022B6" w:rsidRPr="006E71DC">
        <w:rPr>
          <w:rFonts w:ascii="Century Gothic" w:hAnsi="Century Gothic"/>
          <w:color w:val="auto"/>
          <w:sz w:val="20"/>
          <w:szCs w:val="20"/>
        </w:rPr>
        <w:t xml:space="preserve">3 </w:t>
      </w:r>
      <w:r w:rsidRPr="006E71DC">
        <w:rPr>
          <w:rFonts w:ascii="Century Gothic" w:hAnsi="Century Gothic"/>
          <w:color w:val="auto"/>
          <w:sz w:val="20"/>
          <w:szCs w:val="20"/>
        </w:rPr>
        <w:t xml:space="preserve">and </w:t>
      </w:r>
      <w:r w:rsidR="006022B6" w:rsidRPr="006E71DC">
        <w:rPr>
          <w:rFonts w:ascii="Century Gothic" w:hAnsi="Century Gothic"/>
          <w:color w:val="auto"/>
          <w:sz w:val="20"/>
          <w:szCs w:val="20"/>
        </w:rPr>
        <w:t>4</w:t>
      </w:r>
      <w:r w:rsidRPr="006E71DC">
        <w:rPr>
          <w:rFonts w:ascii="Century Gothic" w:hAnsi="Century Gothic"/>
          <w:color w:val="auto"/>
          <w:sz w:val="20"/>
          <w:szCs w:val="20"/>
        </w:rPr>
        <w:t xml:space="preserve">-year-old children. </w:t>
      </w:r>
    </w:p>
    <w:p w14:paraId="14D5633F" w14:textId="77777777" w:rsidR="00DC0FC7" w:rsidRPr="006E71DC" w:rsidRDefault="00DC0FC7" w:rsidP="0B021EAC">
      <w:pPr>
        <w:pStyle w:val="ListBullet"/>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Proposals may also support the delivery of other related services, including Long Daycare, Maternal and Child Health Services, or playgroups. </w:t>
      </w:r>
    </w:p>
    <w:p w14:paraId="7D257BB4" w14:textId="77777777" w:rsidR="00DC0FC7" w:rsidRPr="006E71DC" w:rsidRDefault="00DC0FC7" w:rsidP="008C3599">
      <w:pPr>
        <w:spacing w:line="276" w:lineRule="auto"/>
        <w:jc w:val="both"/>
        <w:rPr>
          <w:color w:val="auto"/>
          <w:sz w:val="20"/>
          <w:szCs w:val="20"/>
        </w:rPr>
      </w:pPr>
      <w:r w:rsidRPr="006E71DC">
        <w:rPr>
          <w:b/>
          <w:bCs/>
          <w:color w:val="auto"/>
          <w:sz w:val="20"/>
          <w:szCs w:val="20"/>
        </w:rPr>
        <w:t xml:space="preserve">Applicants seeking a modular kindergarten must contact the </w:t>
      </w:r>
      <w:r w:rsidRPr="006E71DC">
        <w:rPr>
          <w:b/>
          <w:color w:val="auto"/>
          <w:sz w:val="20"/>
          <w:szCs w:val="20"/>
        </w:rPr>
        <w:t>VSBA Early Childhood Grants team</w:t>
      </w:r>
      <w:r w:rsidRPr="006E71DC">
        <w:rPr>
          <w:b/>
          <w:bCs/>
          <w:color w:val="auto"/>
          <w:sz w:val="20"/>
          <w:szCs w:val="20"/>
        </w:rPr>
        <w:t xml:space="preserve"> to discuss the application before it is submitted.</w:t>
      </w:r>
      <w:r w:rsidRPr="006E71DC">
        <w:rPr>
          <w:color w:val="auto"/>
          <w:sz w:val="20"/>
          <w:szCs w:val="20"/>
        </w:rPr>
        <w:t xml:space="preserve"> The team will work through site suitability, budget, and delivery elements to ensure the modular kindergarten building can fit on site and is an appropriate solution for the site.</w:t>
      </w:r>
    </w:p>
    <w:p w14:paraId="1CC72AEE" w14:textId="77777777" w:rsidR="00DC0FC7" w:rsidRPr="006E71DC" w:rsidRDefault="00DC0FC7" w:rsidP="008C3599">
      <w:pPr>
        <w:spacing w:line="276" w:lineRule="auto"/>
        <w:jc w:val="both"/>
        <w:rPr>
          <w:b/>
          <w:bCs/>
          <w:color w:val="auto"/>
          <w:sz w:val="20"/>
          <w:szCs w:val="20"/>
        </w:rPr>
      </w:pPr>
      <w:bookmarkStart w:id="31" w:name="_Hlk180501120"/>
      <w:r w:rsidRPr="006E71DC">
        <w:rPr>
          <w:b/>
          <w:bCs/>
          <w:color w:val="auto"/>
          <w:sz w:val="20"/>
          <w:szCs w:val="20"/>
        </w:rPr>
        <w:t>Funding available</w:t>
      </w:r>
    </w:p>
    <w:p w14:paraId="160EFEAF" w14:textId="7B79D7DE" w:rsidR="00177A96" w:rsidRPr="006E71DC" w:rsidRDefault="00177A96" w:rsidP="10C29F76">
      <w:pPr>
        <w:pStyle w:val="ListParagraph"/>
        <w:numPr>
          <w:ilvl w:val="0"/>
          <w:numId w:val="36"/>
        </w:numPr>
        <w:jc w:val="both"/>
        <w:rPr>
          <w:sz w:val="20"/>
          <w:szCs w:val="20"/>
        </w:rPr>
      </w:pPr>
      <w:r w:rsidRPr="006E71DC">
        <w:rPr>
          <w:rFonts w:eastAsiaTheme="minorEastAsia"/>
          <w:sz w:val="20"/>
          <w:szCs w:val="20"/>
        </w:rPr>
        <w:t xml:space="preserve">Projects eligible for a modular kindergarten facility funding will be able to apply for a grant to deliver the manufacture, delivery and installation of the modular kindergarten facility, outdoor learning areas, non-fixed Fixtures, Furniture and Equipment and required car parking. </w:t>
      </w:r>
    </w:p>
    <w:p w14:paraId="21D8AD07" w14:textId="77777777" w:rsidR="00DC0FC7" w:rsidRPr="006E71DC" w:rsidRDefault="00DC0FC7" w:rsidP="008C3599">
      <w:pPr>
        <w:jc w:val="both"/>
        <w:rPr>
          <w:rFonts w:ascii="Century Gothic" w:hAnsi="Century Gothic"/>
          <w:color w:val="auto"/>
          <w:sz w:val="20"/>
          <w:szCs w:val="20"/>
        </w:rPr>
      </w:pPr>
      <w:r w:rsidRPr="006E71DC">
        <w:rPr>
          <w:rFonts w:ascii="Century Gothic" w:hAnsi="Century Gothic"/>
          <w:color w:val="auto"/>
          <w:sz w:val="20"/>
          <w:szCs w:val="20"/>
        </w:rPr>
        <w:t>Organisations can apply for:</w:t>
      </w:r>
    </w:p>
    <w:p w14:paraId="1072974C" w14:textId="62DA5E2C" w:rsidR="00DC0FC7" w:rsidRPr="006E71DC" w:rsidRDefault="00DC0FC7" w:rsidP="00193481">
      <w:pPr>
        <w:pStyle w:val="ListBullet"/>
        <w:numPr>
          <w:ilvl w:val="0"/>
          <w:numId w:val="19"/>
        </w:num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a 1-room (33 approved places) standard modular kindergarten facility and associated works, and </w:t>
      </w:r>
      <w:r w:rsidR="00E72B08" w:rsidRPr="006E71DC">
        <w:rPr>
          <w:rFonts w:ascii="Century Gothic" w:hAnsi="Century Gothic"/>
          <w:color w:val="auto"/>
          <w:sz w:val="20"/>
          <w:szCs w:val="20"/>
        </w:rPr>
        <w:t>have an average project budget of</w:t>
      </w:r>
      <w:r w:rsidRPr="006E71DC">
        <w:rPr>
          <w:rFonts w:ascii="Century Gothic" w:hAnsi="Century Gothic"/>
          <w:color w:val="auto"/>
          <w:sz w:val="20"/>
          <w:szCs w:val="20"/>
        </w:rPr>
        <w:t xml:space="preserve"> $</w:t>
      </w:r>
      <w:r w:rsidR="00E72B08" w:rsidRPr="006E71DC">
        <w:rPr>
          <w:rFonts w:ascii="Century Gothic" w:hAnsi="Century Gothic"/>
          <w:color w:val="auto"/>
          <w:sz w:val="20"/>
          <w:szCs w:val="20"/>
        </w:rPr>
        <w:t>1.5 million</w:t>
      </w:r>
    </w:p>
    <w:p w14:paraId="17230977" w14:textId="6E5B975F" w:rsidR="00DC0FC7" w:rsidRPr="006E71DC" w:rsidRDefault="00DC0FC7" w:rsidP="0046493A">
      <w:pPr>
        <w:pStyle w:val="ListBullet"/>
        <w:numPr>
          <w:ilvl w:val="0"/>
          <w:numId w:val="19"/>
        </w:num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a 2-room (66 approved places) standard modular kindergarten facility and associated works, </w:t>
      </w:r>
      <w:r w:rsidR="00E72B08" w:rsidRPr="006E71DC">
        <w:rPr>
          <w:rFonts w:ascii="Century Gothic" w:hAnsi="Century Gothic"/>
          <w:color w:val="auto"/>
          <w:sz w:val="20"/>
          <w:szCs w:val="20"/>
        </w:rPr>
        <w:t>and have an average project budget of $2.3 million</w:t>
      </w:r>
    </w:p>
    <w:p w14:paraId="362EDF51" w14:textId="6A9C0D32" w:rsidR="00DC0FC7" w:rsidRPr="006E71DC" w:rsidRDefault="00DC0FC7" w:rsidP="00193481">
      <w:pPr>
        <w:pStyle w:val="ListBullet"/>
        <w:numPr>
          <w:ilvl w:val="0"/>
          <w:numId w:val="19"/>
        </w:num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a 3-room (99 approved places) standard modular kindergarten facility and associated </w:t>
      </w:r>
      <w:r w:rsidR="0010379E" w:rsidRPr="006E71DC">
        <w:rPr>
          <w:rFonts w:ascii="Century Gothic" w:hAnsi="Century Gothic"/>
          <w:color w:val="auto"/>
          <w:sz w:val="20"/>
          <w:szCs w:val="20"/>
        </w:rPr>
        <w:t xml:space="preserve">works </w:t>
      </w:r>
      <w:r w:rsidR="00E72B08" w:rsidRPr="006E71DC">
        <w:rPr>
          <w:rFonts w:ascii="Century Gothic" w:hAnsi="Century Gothic"/>
          <w:color w:val="auto"/>
          <w:sz w:val="20"/>
          <w:szCs w:val="20"/>
        </w:rPr>
        <w:t>and have an average project budget of $3.5 million</w:t>
      </w:r>
    </w:p>
    <w:p w14:paraId="3F39EC09" w14:textId="5DAAE5FB" w:rsidR="00DC0FC7" w:rsidRPr="006E71DC" w:rsidRDefault="00DC0FC7" w:rsidP="0046493A">
      <w:pPr>
        <w:pStyle w:val="ListBullet"/>
        <w:numPr>
          <w:ilvl w:val="0"/>
          <w:numId w:val="19"/>
        </w:num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a 1-room (33 approved places) </w:t>
      </w:r>
      <w:r w:rsidRPr="006E71DC">
        <w:rPr>
          <w:rFonts w:ascii="Century Gothic" w:hAnsi="Century Gothic"/>
          <w:b/>
          <w:bCs/>
          <w:color w:val="auto"/>
          <w:sz w:val="20"/>
          <w:szCs w:val="20"/>
        </w:rPr>
        <w:t>compact</w:t>
      </w:r>
      <w:r w:rsidRPr="006E71DC">
        <w:rPr>
          <w:rFonts w:ascii="Century Gothic" w:hAnsi="Century Gothic"/>
          <w:color w:val="auto"/>
          <w:sz w:val="20"/>
          <w:szCs w:val="20"/>
        </w:rPr>
        <w:t xml:space="preserve"> modular kindergarten facility and associated </w:t>
      </w:r>
      <w:r w:rsidR="00177A96" w:rsidRPr="006E71DC">
        <w:rPr>
          <w:rFonts w:ascii="Century Gothic" w:hAnsi="Century Gothic"/>
          <w:color w:val="auto"/>
          <w:sz w:val="20"/>
          <w:szCs w:val="20"/>
        </w:rPr>
        <w:t>works, and</w:t>
      </w:r>
      <w:r w:rsidR="00E72B08" w:rsidRPr="006E71DC">
        <w:rPr>
          <w:rFonts w:ascii="Century Gothic" w:hAnsi="Century Gothic"/>
          <w:color w:val="auto"/>
          <w:sz w:val="20"/>
          <w:szCs w:val="20"/>
        </w:rPr>
        <w:t xml:space="preserve"> have an average project budget of $2.0 million</w:t>
      </w:r>
    </w:p>
    <w:p w14:paraId="61E774C2" w14:textId="5BBA9F07" w:rsidR="00E72B08" w:rsidRPr="006E71DC" w:rsidRDefault="00DC0FC7" w:rsidP="0046493A">
      <w:pPr>
        <w:pStyle w:val="ListBullet"/>
        <w:numPr>
          <w:ilvl w:val="0"/>
          <w:numId w:val="19"/>
        </w:num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a 2-room (66 approved places) </w:t>
      </w:r>
      <w:r w:rsidRPr="006E71DC">
        <w:rPr>
          <w:rFonts w:ascii="Century Gothic" w:hAnsi="Century Gothic"/>
          <w:b/>
          <w:bCs/>
          <w:color w:val="auto"/>
          <w:sz w:val="20"/>
          <w:szCs w:val="20"/>
        </w:rPr>
        <w:t>compact</w:t>
      </w:r>
      <w:r w:rsidRPr="006E71DC">
        <w:rPr>
          <w:rFonts w:ascii="Century Gothic" w:hAnsi="Century Gothic"/>
          <w:color w:val="auto"/>
          <w:sz w:val="20"/>
          <w:szCs w:val="20"/>
        </w:rPr>
        <w:t xml:space="preserve"> modular kindergarten facility and associated works</w:t>
      </w:r>
      <w:r w:rsidR="00E72B08" w:rsidRPr="006E71DC">
        <w:rPr>
          <w:rFonts w:ascii="Century Gothic" w:hAnsi="Century Gothic"/>
          <w:color w:val="auto"/>
          <w:sz w:val="20"/>
          <w:szCs w:val="20"/>
        </w:rPr>
        <w:t>, and have an average project budget of $3.2 million</w:t>
      </w:r>
    </w:p>
    <w:bookmarkEnd w:id="31"/>
    <w:p w14:paraId="7C25A52E" w14:textId="77777777" w:rsidR="00DC0FC7" w:rsidRPr="006E71DC" w:rsidRDefault="00DC0FC7" w:rsidP="008C3599">
      <w:pPr>
        <w:spacing w:line="276" w:lineRule="auto"/>
        <w:jc w:val="both"/>
        <w:rPr>
          <w:rFonts w:ascii="Century Gothic" w:hAnsi="Century Gothic"/>
          <w:b/>
          <w:bCs/>
          <w:color w:val="auto"/>
          <w:sz w:val="20"/>
          <w:szCs w:val="20"/>
        </w:rPr>
      </w:pPr>
      <w:r w:rsidRPr="006E71DC">
        <w:rPr>
          <w:rFonts w:ascii="Century Gothic" w:hAnsi="Century Gothic"/>
          <w:b/>
          <w:bCs/>
          <w:color w:val="auto"/>
          <w:sz w:val="20"/>
          <w:szCs w:val="20"/>
        </w:rPr>
        <w:t xml:space="preserve">Applying for Funding </w:t>
      </w:r>
    </w:p>
    <w:p w14:paraId="4B3ECDBF" w14:textId="79C891B9"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t>Potential modular kindergarten projects undergo a pre-application process with the VSBA. This will support and enable a streamlined application process</w:t>
      </w:r>
      <w:r w:rsidR="002A6EE9" w:rsidRPr="006E71DC">
        <w:rPr>
          <w:rFonts w:ascii="Century Gothic" w:hAnsi="Century Gothic"/>
          <w:color w:val="auto"/>
          <w:sz w:val="20"/>
          <w:szCs w:val="20"/>
        </w:rPr>
        <w:t xml:space="preserve">. </w:t>
      </w:r>
      <w:r w:rsidRPr="006E71DC">
        <w:rPr>
          <w:rFonts w:ascii="Century Gothic" w:hAnsi="Century Gothic"/>
          <w:color w:val="auto"/>
          <w:sz w:val="20"/>
          <w:szCs w:val="20"/>
        </w:rPr>
        <w:t xml:space="preserve">The assessment process will </w:t>
      </w:r>
      <w:proofErr w:type="gramStart"/>
      <w:r w:rsidRPr="006E71DC">
        <w:rPr>
          <w:rFonts w:ascii="Century Gothic" w:hAnsi="Century Gothic"/>
          <w:color w:val="auto"/>
          <w:sz w:val="20"/>
          <w:szCs w:val="20"/>
        </w:rPr>
        <w:t>take into account</w:t>
      </w:r>
      <w:proofErr w:type="gramEnd"/>
      <w:r w:rsidRPr="006E71DC">
        <w:rPr>
          <w:rFonts w:ascii="Century Gothic" w:hAnsi="Century Gothic"/>
          <w:color w:val="auto"/>
          <w:sz w:val="20"/>
          <w:szCs w:val="20"/>
        </w:rPr>
        <w:t xml:space="preserve"> the fact that modular buildings are a templated design and are delivered by the VSBA.</w:t>
      </w:r>
      <w:r w:rsidRPr="006E71DC">
        <w:rPr>
          <w:color w:val="auto"/>
          <w:sz w:val="20"/>
          <w:szCs w:val="20"/>
        </w:rPr>
        <w:t xml:space="preserve"> </w:t>
      </w:r>
    </w:p>
    <w:p w14:paraId="4367F1ED" w14:textId="77777777" w:rsidR="00DC0FC7" w:rsidRPr="006E71DC" w:rsidRDefault="00DC0FC7" w:rsidP="008C3599">
      <w:pPr>
        <w:spacing w:line="276" w:lineRule="auto"/>
        <w:jc w:val="both"/>
        <w:rPr>
          <w:rFonts w:ascii="Century Gothic" w:hAnsi="Century Gothic"/>
          <w:color w:val="auto"/>
          <w:sz w:val="20"/>
          <w:szCs w:val="20"/>
        </w:rPr>
      </w:pPr>
      <w:r w:rsidRPr="006E71DC">
        <w:rPr>
          <w:color w:val="auto"/>
          <w:sz w:val="20"/>
          <w:szCs w:val="20"/>
        </w:rPr>
        <w:t xml:space="preserve">For further information regarding modular grant merit assessment criteria, please refer to the </w:t>
      </w:r>
      <w:r w:rsidRPr="006E71DC">
        <w:rPr>
          <w:rStyle w:val="Hyperlink"/>
          <w:rFonts w:ascii="Century Gothic" w:eastAsia="Arial" w:hAnsi="Century Gothic" w:cs="Arial"/>
          <w:b/>
          <w:color w:val="0563C1"/>
          <w:sz w:val="20"/>
          <w:szCs w:val="20"/>
          <w:bdr w:val="nil"/>
          <w:lang w:eastAsia="en-AU"/>
        </w:rPr>
        <w:t>Building Blocks Capacity Building Assessment Factsheet.</w:t>
      </w:r>
    </w:p>
    <w:p w14:paraId="05B8ED43" w14:textId="2E618A3A" w:rsidR="00DC0FC7" w:rsidRPr="006E71DC" w:rsidRDefault="63ADD8C6" w:rsidP="2456D05F">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For more information about delivery options, average project costs, and other modular considerations. Please see the </w:t>
      </w:r>
      <w:r w:rsidRPr="006E71DC">
        <w:rPr>
          <w:rFonts w:ascii="Century Gothic" w:hAnsi="Century Gothic"/>
          <w:b/>
          <w:bCs/>
          <w:color w:val="auto"/>
          <w:sz w:val="20"/>
          <w:szCs w:val="20"/>
        </w:rPr>
        <w:t xml:space="preserve">Modular Grant webpage </w:t>
      </w:r>
      <w:r w:rsidRPr="006E71DC">
        <w:rPr>
          <w:rFonts w:ascii="Century Gothic" w:hAnsi="Century Gothic"/>
          <w:color w:val="auto"/>
          <w:sz w:val="20"/>
          <w:szCs w:val="20"/>
        </w:rPr>
        <w:t xml:space="preserve">and FAQs on the </w:t>
      </w:r>
      <w:hyperlink r:id="rId31">
        <w:r w:rsidRPr="006E71DC">
          <w:rPr>
            <w:rStyle w:val="Hyperlink"/>
            <w:rFonts w:ascii="Century Gothic" w:hAnsi="Century Gothic"/>
            <w:color w:val="0563C1"/>
            <w:sz w:val="20"/>
            <w:szCs w:val="20"/>
          </w:rPr>
          <w:t>VSBA website</w:t>
        </w:r>
      </w:hyperlink>
      <w:r w:rsidRPr="006E71DC">
        <w:rPr>
          <w:rStyle w:val="Hyperlink"/>
          <w:rFonts w:ascii="Century Gothic" w:hAnsi="Century Gothic"/>
          <w:color w:val="0563C1"/>
          <w:sz w:val="20"/>
          <w:szCs w:val="20"/>
        </w:rPr>
        <w:t>.</w:t>
      </w:r>
    </w:p>
    <w:p w14:paraId="2272E6DA" w14:textId="77777777"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lastRenderedPageBreak/>
        <w:t xml:space="preserve">Examples of modular kindergarten projects can be found on the </w:t>
      </w:r>
      <w:hyperlink r:id="rId32">
        <w:r w:rsidRPr="006E71DC">
          <w:rPr>
            <w:rFonts w:ascii="Century Gothic" w:hAnsi="Century Gothic"/>
            <w:color w:val="auto"/>
            <w:sz w:val="20"/>
            <w:szCs w:val="20"/>
          </w:rPr>
          <w:t>VSBA website</w:t>
        </w:r>
      </w:hyperlink>
      <w:r w:rsidRPr="006E71DC">
        <w:rPr>
          <w:rFonts w:ascii="Century Gothic" w:hAnsi="Century Gothic"/>
          <w:color w:val="auto"/>
          <w:sz w:val="20"/>
          <w:szCs w:val="20"/>
        </w:rPr>
        <w:t xml:space="preserve">. </w:t>
      </w:r>
    </w:p>
    <w:p w14:paraId="34630893" w14:textId="009058B6" w:rsidR="00DC0FC7" w:rsidRPr="006E71DC" w:rsidRDefault="63ADD8C6" w:rsidP="2456D05F">
      <w:pPr>
        <w:keepNext/>
        <w:spacing w:line="276" w:lineRule="auto"/>
        <w:jc w:val="both"/>
        <w:rPr>
          <w:rFonts w:ascii="Century Gothic" w:hAnsi="Century Gothic"/>
          <w:b/>
          <w:bCs/>
          <w:color w:val="auto"/>
          <w:sz w:val="20"/>
          <w:szCs w:val="20"/>
        </w:rPr>
      </w:pPr>
      <w:r w:rsidRPr="006E71DC">
        <w:rPr>
          <w:b/>
          <w:bCs/>
          <w:color w:val="auto"/>
          <w:sz w:val="20"/>
          <w:szCs w:val="20"/>
        </w:rPr>
        <w:t>Conditions of Funding</w:t>
      </w:r>
    </w:p>
    <w:p w14:paraId="564CC113" w14:textId="77777777" w:rsidR="00DC0FC7" w:rsidRPr="006E71DC" w:rsidRDefault="00DC0FC7" w:rsidP="00D90001">
      <w:pPr>
        <w:keepNext/>
        <w:spacing w:line="276" w:lineRule="auto"/>
        <w:jc w:val="both"/>
        <w:rPr>
          <w:rFonts w:ascii="Century Gothic" w:hAnsi="Century Gothic"/>
          <w:color w:val="auto"/>
          <w:sz w:val="20"/>
          <w:szCs w:val="20"/>
        </w:rPr>
      </w:pPr>
      <w:r w:rsidRPr="006E71DC">
        <w:rPr>
          <w:rFonts w:ascii="Century Gothic" w:hAnsi="Century Gothic"/>
          <w:color w:val="auto"/>
          <w:sz w:val="20"/>
          <w:szCs w:val="20"/>
        </w:rPr>
        <w:t>The applicant will be required to sign a letter of intent that will record the proposed arrangement of the grant funding under the Building Blocks capacity stream for the delivery, installation, and operation of the modular kindergarten facility.</w:t>
      </w:r>
    </w:p>
    <w:p w14:paraId="2FF83E79" w14:textId="754419A7"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t>At the completion of the project, the buildings will be leased to the applicant</w:t>
      </w:r>
      <w:r w:rsidR="00173FAF" w:rsidRPr="006E71DC">
        <w:rPr>
          <w:rFonts w:ascii="Century Gothic" w:hAnsi="Century Gothic"/>
          <w:color w:val="auto"/>
          <w:sz w:val="20"/>
          <w:szCs w:val="20"/>
        </w:rPr>
        <w:t xml:space="preserve"> on DE’s standard terms and conditions</w:t>
      </w:r>
      <w:r w:rsidRPr="006E71DC">
        <w:rPr>
          <w:rFonts w:ascii="Century Gothic" w:hAnsi="Century Gothic"/>
          <w:color w:val="auto"/>
          <w:sz w:val="20"/>
          <w:szCs w:val="20"/>
        </w:rPr>
        <w:t>. Lease terms are, on average, 20 years plus two additional terms</w:t>
      </w:r>
      <w:r w:rsidR="00F56809" w:rsidRPr="006E71DC">
        <w:rPr>
          <w:rFonts w:ascii="Century Gothic" w:hAnsi="Century Gothic"/>
          <w:color w:val="auto"/>
          <w:sz w:val="20"/>
          <w:szCs w:val="20"/>
        </w:rPr>
        <w:t xml:space="preserve"> (of ten years)</w:t>
      </w:r>
      <w:r w:rsidRPr="006E71DC">
        <w:rPr>
          <w:rFonts w:ascii="Century Gothic" w:hAnsi="Century Gothic"/>
          <w:color w:val="auto"/>
          <w:sz w:val="20"/>
          <w:szCs w:val="20"/>
        </w:rPr>
        <w:t xml:space="preserve">. </w:t>
      </w:r>
      <w:r w:rsidR="00173FAF" w:rsidRPr="006E71DC">
        <w:rPr>
          <w:rFonts w:ascii="Century Gothic" w:hAnsi="Century Gothic"/>
          <w:color w:val="auto"/>
          <w:sz w:val="20"/>
          <w:szCs w:val="20"/>
        </w:rPr>
        <w:t>The modular building will remain the property of DE for the duration of the lease</w:t>
      </w:r>
      <w:r w:rsidR="002A6EE9" w:rsidRPr="006E71DC">
        <w:rPr>
          <w:rFonts w:ascii="Century Gothic" w:hAnsi="Century Gothic"/>
          <w:color w:val="auto"/>
          <w:sz w:val="20"/>
          <w:szCs w:val="20"/>
        </w:rPr>
        <w:t xml:space="preserve">. </w:t>
      </w:r>
      <w:r w:rsidRPr="006E71DC">
        <w:rPr>
          <w:rFonts w:ascii="Century Gothic" w:hAnsi="Century Gothic"/>
          <w:color w:val="auto"/>
          <w:sz w:val="20"/>
          <w:szCs w:val="20"/>
        </w:rPr>
        <w:t>Buildings can be sub-leased by the applicant to not-for-profit early years’ service providers.</w:t>
      </w:r>
    </w:p>
    <w:p w14:paraId="618173B5" w14:textId="73B75647" w:rsidR="00DC0FC7" w:rsidRPr="006E71DC" w:rsidRDefault="63ADD8C6" w:rsidP="2456D05F">
      <w:pPr>
        <w:spacing w:line="276" w:lineRule="auto"/>
        <w:jc w:val="both"/>
        <w:rPr>
          <w:rFonts w:ascii="Century Gothic" w:hAnsi="Century Gothic"/>
          <w:b/>
          <w:bCs/>
          <w:color w:val="auto"/>
          <w:sz w:val="20"/>
          <w:szCs w:val="20"/>
        </w:rPr>
      </w:pPr>
      <w:r w:rsidRPr="006E71DC">
        <w:rPr>
          <w:rFonts w:ascii="Century Gothic" w:hAnsi="Century Gothic"/>
          <w:b/>
          <w:bCs/>
          <w:color w:val="auto"/>
          <w:sz w:val="20"/>
          <w:szCs w:val="20"/>
        </w:rPr>
        <w:t xml:space="preserve">Project Delivery and Reporting Requirements  </w:t>
      </w:r>
    </w:p>
    <w:p w14:paraId="3E40D918" w14:textId="26BE3173" w:rsidR="00DC0FC7" w:rsidRPr="006E71DC" w:rsidRDefault="00DC0FC7" w:rsidP="008C3599">
      <w:pPr>
        <w:jc w:val="both"/>
        <w:rPr>
          <w:color w:val="auto"/>
          <w:sz w:val="20"/>
          <w:szCs w:val="20"/>
        </w:rPr>
      </w:pPr>
      <w:r w:rsidRPr="006E71DC">
        <w:rPr>
          <w:rFonts w:ascii="Century Gothic" w:hAnsi="Century Gothic"/>
          <w:color w:val="auto"/>
          <w:sz w:val="20"/>
          <w:szCs w:val="20"/>
        </w:rPr>
        <w:t xml:space="preserve">Modular kindergarten facilities will be delivered in collaboration with the applicant and the VSBA and </w:t>
      </w:r>
      <w:r w:rsidRPr="006E71DC">
        <w:rPr>
          <w:color w:val="auto"/>
          <w:sz w:val="20"/>
          <w:szCs w:val="20"/>
        </w:rPr>
        <w:t>are delivered ready for service approval within approximately 14 months</w:t>
      </w:r>
      <w:r w:rsidR="002A6EE9" w:rsidRPr="006E71DC">
        <w:rPr>
          <w:color w:val="auto"/>
          <w:sz w:val="20"/>
          <w:szCs w:val="20"/>
        </w:rPr>
        <w:t xml:space="preserve">. </w:t>
      </w:r>
      <w:r w:rsidRPr="006E71DC">
        <w:rPr>
          <w:color w:val="auto"/>
          <w:sz w:val="20"/>
          <w:szCs w:val="20"/>
        </w:rPr>
        <w:t xml:space="preserve">Project approvals (including planning, environmental, cultural </w:t>
      </w:r>
      <w:r w:rsidR="002A6EE9" w:rsidRPr="006E71DC">
        <w:rPr>
          <w:color w:val="auto"/>
          <w:sz w:val="20"/>
          <w:szCs w:val="20"/>
        </w:rPr>
        <w:t>heritage,</w:t>
      </w:r>
      <w:r w:rsidRPr="006E71DC">
        <w:rPr>
          <w:color w:val="auto"/>
          <w:sz w:val="20"/>
          <w:szCs w:val="20"/>
        </w:rPr>
        <w:t xml:space="preserve"> and building), site conditions and service connections may impact this timeline.</w:t>
      </w:r>
    </w:p>
    <w:p w14:paraId="0A353E78" w14:textId="065A266D" w:rsidR="00DC0FC7" w:rsidRPr="006E71DC" w:rsidRDefault="00DC0FC7" w:rsidP="00551877">
      <w:pPr>
        <w:ind w:right="55"/>
        <w:jc w:val="both"/>
        <w:rPr>
          <w:color w:val="auto"/>
          <w:sz w:val="20"/>
          <w:szCs w:val="20"/>
        </w:rPr>
      </w:pPr>
      <w:r w:rsidRPr="006E71DC">
        <w:rPr>
          <w:color w:val="auto"/>
          <w:sz w:val="20"/>
          <w:szCs w:val="20"/>
        </w:rPr>
        <w:t>A Project Control Group (PCG) representing key stakeholders will be established at the commencement of the project. The applicant will be required to nominate a representative/s from their organisation. The PCG will meet throughout the project life cycle to report on project progress discuss and decide on key decisions and issues</w:t>
      </w:r>
      <w:r w:rsidR="002A6EE9" w:rsidRPr="006E71DC">
        <w:rPr>
          <w:color w:val="auto"/>
          <w:sz w:val="20"/>
          <w:szCs w:val="20"/>
        </w:rPr>
        <w:t xml:space="preserve">. </w:t>
      </w:r>
    </w:p>
    <w:p w14:paraId="4F584A64" w14:textId="1A8E7F14" w:rsidR="237D8E45" w:rsidRPr="006E71DC" w:rsidRDefault="237D8E45" w:rsidP="25638898">
      <w:pPr>
        <w:jc w:val="both"/>
        <w:rPr>
          <w:rFonts w:ascii="Century Gothic" w:hAnsi="Century Gothic"/>
        </w:rPr>
      </w:pPr>
      <w:bookmarkStart w:id="32" w:name="_Toc152437321"/>
      <w:bookmarkStart w:id="33" w:name="_Toc299432469"/>
      <w:bookmarkStart w:id="34" w:name="_Toc2121137182"/>
      <w:bookmarkStart w:id="35" w:name="_Toc1510807341"/>
    </w:p>
    <w:p w14:paraId="06AD5822" w14:textId="304AB584" w:rsidR="00DC0FC7" w:rsidRPr="006E71DC" w:rsidRDefault="00DC0FC7" w:rsidP="237D8E45">
      <w:pPr>
        <w:jc w:val="both"/>
        <w:rPr>
          <w:b/>
          <w:bCs/>
          <w:color w:val="C00000"/>
        </w:rPr>
      </w:pPr>
      <w:r w:rsidRPr="006E71DC">
        <w:rPr>
          <w:rFonts w:asciiTheme="majorHAnsi" w:eastAsiaTheme="majorEastAsia" w:hAnsiTheme="majorHAnsi" w:cstheme="majorBidi"/>
          <w:b/>
          <w:bCs/>
          <w:caps/>
          <w:color w:val="C00000"/>
          <w:sz w:val="21"/>
          <w:szCs w:val="21"/>
        </w:rPr>
        <w:t>Expansion Grant</w:t>
      </w:r>
      <w:bookmarkEnd w:id="32"/>
      <w:bookmarkEnd w:id="33"/>
      <w:bookmarkEnd w:id="34"/>
      <w:bookmarkEnd w:id="35"/>
    </w:p>
    <w:p w14:paraId="431AC999" w14:textId="77777777" w:rsidR="00DC0FC7" w:rsidRPr="006E71DC" w:rsidRDefault="63ADD8C6" w:rsidP="004959BC">
      <w:pPr>
        <w:pStyle w:val="Heading4"/>
        <w:rPr>
          <w:color w:val="auto"/>
          <w:sz w:val="20"/>
          <w:szCs w:val="20"/>
        </w:rPr>
      </w:pPr>
      <w:bookmarkStart w:id="36" w:name="_Toc159331396"/>
      <w:bookmarkStart w:id="37" w:name="_Toc2145319067"/>
      <w:r w:rsidRPr="006E71DC">
        <w:rPr>
          <w:color w:val="auto"/>
          <w:sz w:val="20"/>
          <w:szCs w:val="20"/>
        </w:rPr>
        <w:t>Purpose of grant</w:t>
      </w:r>
      <w:bookmarkEnd w:id="36"/>
      <w:bookmarkEnd w:id="37"/>
      <w:r w:rsidRPr="006E71DC">
        <w:rPr>
          <w:color w:val="auto"/>
          <w:sz w:val="20"/>
          <w:szCs w:val="20"/>
        </w:rPr>
        <w:t xml:space="preserve"> </w:t>
      </w:r>
    </w:p>
    <w:p w14:paraId="75B4C3BA" w14:textId="1DED647C"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Expansion grants increase the number of Approved </w:t>
      </w:r>
      <w:r w:rsidRPr="006E71DC" w:rsidDel="59F15958">
        <w:rPr>
          <w:rFonts w:ascii="Century Gothic" w:hAnsi="Century Gothic"/>
          <w:color w:val="auto"/>
          <w:sz w:val="20"/>
          <w:szCs w:val="20"/>
        </w:rPr>
        <w:t>P</w:t>
      </w:r>
      <w:r w:rsidRPr="006E71DC">
        <w:rPr>
          <w:rFonts w:ascii="Century Gothic" w:hAnsi="Century Gothic"/>
          <w:color w:val="auto"/>
          <w:sz w:val="20"/>
          <w:szCs w:val="20"/>
        </w:rPr>
        <w:t xml:space="preserve">laces of existing facilities that are already approved to provide a funded kindergarten program for </w:t>
      </w:r>
      <w:r w:rsidR="006022B6" w:rsidRPr="006E71DC">
        <w:rPr>
          <w:rFonts w:ascii="Century Gothic" w:hAnsi="Century Gothic"/>
          <w:color w:val="auto"/>
          <w:sz w:val="20"/>
          <w:szCs w:val="20"/>
        </w:rPr>
        <w:t xml:space="preserve">3 </w:t>
      </w:r>
      <w:r w:rsidRPr="006E71DC">
        <w:rPr>
          <w:rFonts w:ascii="Century Gothic" w:hAnsi="Century Gothic"/>
          <w:color w:val="auto"/>
          <w:sz w:val="20"/>
          <w:szCs w:val="20"/>
        </w:rPr>
        <w:t xml:space="preserve">and </w:t>
      </w:r>
      <w:r w:rsidR="006022B6" w:rsidRPr="006E71DC">
        <w:rPr>
          <w:rFonts w:ascii="Century Gothic" w:hAnsi="Century Gothic"/>
          <w:color w:val="auto"/>
          <w:sz w:val="20"/>
          <w:szCs w:val="20"/>
        </w:rPr>
        <w:t>4</w:t>
      </w:r>
      <w:r w:rsidRPr="006E71DC">
        <w:rPr>
          <w:rFonts w:ascii="Century Gothic" w:hAnsi="Century Gothic"/>
          <w:color w:val="auto"/>
          <w:sz w:val="20"/>
          <w:szCs w:val="20"/>
        </w:rPr>
        <w:t>-year-old children.</w:t>
      </w:r>
    </w:p>
    <w:p w14:paraId="32C5ABE9" w14:textId="77777777" w:rsidR="00DC0FC7" w:rsidRPr="006E71DC" w:rsidRDefault="63ADD8C6" w:rsidP="004959BC">
      <w:pPr>
        <w:pStyle w:val="Heading4"/>
        <w:rPr>
          <w:color w:val="auto"/>
          <w:sz w:val="20"/>
          <w:szCs w:val="20"/>
        </w:rPr>
      </w:pPr>
      <w:bookmarkStart w:id="38" w:name="_Toc159331397"/>
      <w:bookmarkStart w:id="39" w:name="_Toc1730987052"/>
      <w:r w:rsidRPr="006E71DC">
        <w:rPr>
          <w:color w:val="auto"/>
          <w:sz w:val="20"/>
          <w:szCs w:val="20"/>
        </w:rPr>
        <w:t>Project requirements</w:t>
      </w:r>
      <w:bookmarkEnd w:id="38"/>
      <w:bookmarkEnd w:id="39"/>
    </w:p>
    <w:p w14:paraId="6460CE80" w14:textId="2C898FCA" w:rsidR="00DC0FC7" w:rsidRPr="006E71DC" w:rsidRDefault="00DC0FC7" w:rsidP="008C3599">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Expansion grants </w:t>
      </w:r>
      <w:r w:rsidRPr="006E71DC">
        <w:rPr>
          <w:rFonts w:ascii="Century Gothic" w:hAnsi="Century Gothic"/>
          <w:color w:val="auto"/>
          <w:sz w:val="20"/>
          <w:szCs w:val="20"/>
          <w:u w:val="single"/>
        </w:rPr>
        <w:t>must provide or intend to provide</w:t>
      </w:r>
      <w:r w:rsidRPr="006E71DC">
        <w:rPr>
          <w:rFonts w:ascii="Century Gothic" w:hAnsi="Century Gothic"/>
          <w:color w:val="auto"/>
          <w:sz w:val="20"/>
          <w:szCs w:val="20"/>
        </w:rPr>
        <w:t xml:space="preserve"> an increase to Approved Places at existing facilities delivering funded kindergarten programs for </w:t>
      </w:r>
      <w:r w:rsidR="006022B6" w:rsidRPr="006E71DC">
        <w:rPr>
          <w:rFonts w:ascii="Century Gothic" w:hAnsi="Century Gothic"/>
          <w:color w:val="auto"/>
          <w:sz w:val="20"/>
          <w:szCs w:val="20"/>
        </w:rPr>
        <w:t>3</w:t>
      </w:r>
      <w:r w:rsidR="6B7B8368" w:rsidRPr="006E71DC">
        <w:rPr>
          <w:rFonts w:ascii="Century Gothic" w:hAnsi="Century Gothic"/>
          <w:color w:val="auto"/>
          <w:sz w:val="20"/>
          <w:szCs w:val="20"/>
        </w:rPr>
        <w:t xml:space="preserve"> </w:t>
      </w:r>
      <w:r w:rsidRPr="006E71DC">
        <w:rPr>
          <w:rFonts w:ascii="Century Gothic" w:hAnsi="Century Gothic"/>
          <w:color w:val="auto"/>
          <w:sz w:val="20"/>
          <w:szCs w:val="20"/>
        </w:rPr>
        <w:t xml:space="preserve">and </w:t>
      </w:r>
      <w:r w:rsidR="006022B6" w:rsidRPr="006E71DC">
        <w:rPr>
          <w:rFonts w:ascii="Century Gothic" w:hAnsi="Century Gothic"/>
          <w:color w:val="auto"/>
          <w:sz w:val="20"/>
          <w:szCs w:val="20"/>
        </w:rPr>
        <w:t>4</w:t>
      </w:r>
      <w:r w:rsidRPr="006E71DC">
        <w:rPr>
          <w:rFonts w:ascii="Century Gothic" w:hAnsi="Century Gothic"/>
          <w:color w:val="auto"/>
          <w:sz w:val="20"/>
          <w:szCs w:val="20"/>
        </w:rPr>
        <w:t>-year-old children.</w:t>
      </w:r>
    </w:p>
    <w:p w14:paraId="70DF01ED" w14:textId="77777777" w:rsidR="00DC0FC7" w:rsidRPr="006E71DC" w:rsidRDefault="63ADD8C6" w:rsidP="004959BC">
      <w:pPr>
        <w:pStyle w:val="Heading4"/>
        <w:rPr>
          <w:color w:val="auto"/>
          <w:sz w:val="20"/>
          <w:szCs w:val="20"/>
        </w:rPr>
      </w:pPr>
      <w:bookmarkStart w:id="40" w:name="_Toc159331398"/>
      <w:bookmarkStart w:id="41" w:name="_Toc1929573636"/>
      <w:r w:rsidRPr="006E71DC">
        <w:rPr>
          <w:color w:val="auto"/>
          <w:sz w:val="20"/>
          <w:szCs w:val="20"/>
        </w:rPr>
        <w:t>Funding available</w:t>
      </w:r>
      <w:bookmarkEnd w:id="40"/>
      <w:bookmarkEnd w:id="41"/>
    </w:p>
    <w:tbl>
      <w:tblPr>
        <w:tblStyle w:val="TableGrid1"/>
        <w:tblW w:w="0" w:type="auto"/>
        <w:tblLook w:val="06A0" w:firstRow="1" w:lastRow="0" w:firstColumn="1" w:lastColumn="0" w:noHBand="1" w:noVBand="1"/>
      </w:tblPr>
      <w:tblGrid>
        <w:gridCol w:w="2475"/>
        <w:gridCol w:w="2475"/>
        <w:gridCol w:w="2970"/>
      </w:tblGrid>
      <w:tr w:rsidR="00E85149" w:rsidRPr="006E71DC" w14:paraId="4AD2DAE3" w14:textId="77777777" w:rsidTr="00785AF4">
        <w:trPr>
          <w:trHeight w:val="300"/>
        </w:trPr>
        <w:tc>
          <w:tcPr>
            <w:tcW w:w="2475" w:type="dxa"/>
          </w:tcPr>
          <w:p w14:paraId="3659E3D9" w14:textId="77777777" w:rsidR="00DC0FC7" w:rsidRPr="006E71DC" w:rsidRDefault="00DC0FC7" w:rsidP="008C3599">
            <w:pPr>
              <w:pStyle w:val="Body"/>
              <w:spacing w:line="276" w:lineRule="auto"/>
              <w:rPr>
                <w:rFonts w:ascii="Century Gothic" w:hAnsi="Century Gothic"/>
                <w:b/>
                <w:bCs/>
                <w:color w:val="auto"/>
                <w:sz w:val="20"/>
                <w:szCs w:val="20"/>
              </w:rPr>
            </w:pPr>
            <w:r w:rsidRPr="006E71DC">
              <w:rPr>
                <w:rFonts w:ascii="Century Gothic" w:hAnsi="Century Gothic"/>
                <w:b/>
                <w:bCs/>
                <w:color w:val="auto"/>
                <w:sz w:val="20"/>
                <w:szCs w:val="20"/>
              </w:rPr>
              <w:t>Previously Available funding</w:t>
            </w:r>
          </w:p>
        </w:tc>
        <w:tc>
          <w:tcPr>
            <w:tcW w:w="2475" w:type="dxa"/>
          </w:tcPr>
          <w:p w14:paraId="3186D453" w14:textId="77777777" w:rsidR="00DC0FC7" w:rsidRPr="006E71DC" w:rsidRDefault="00DC0FC7" w:rsidP="008C3599">
            <w:pPr>
              <w:pStyle w:val="Body"/>
              <w:spacing w:line="276" w:lineRule="auto"/>
              <w:rPr>
                <w:rFonts w:ascii="Century Gothic" w:hAnsi="Century Gothic"/>
                <w:b/>
                <w:bCs/>
                <w:color w:val="auto"/>
                <w:sz w:val="20"/>
                <w:szCs w:val="20"/>
              </w:rPr>
            </w:pPr>
            <w:r w:rsidRPr="006E71DC">
              <w:rPr>
                <w:rFonts w:ascii="Century Gothic" w:hAnsi="Century Gothic"/>
                <w:b/>
                <w:bCs/>
                <w:color w:val="auto"/>
                <w:sz w:val="20"/>
                <w:szCs w:val="20"/>
              </w:rPr>
              <w:t>Currently Available funding</w:t>
            </w:r>
          </w:p>
        </w:tc>
        <w:tc>
          <w:tcPr>
            <w:tcW w:w="2970" w:type="dxa"/>
          </w:tcPr>
          <w:p w14:paraId="1C8C3B7D" w14:textId="77777777" w:rsidR="00DC0FC7" w:rsidRPr="006E71DC" w:rsidRDefault="00DC0FC7" w:rsidP="008C3599">
            <w:pPr>
              <w:pStyle w:val="Body"/>
              <w:spacing w:line="276" w:lineRule="auto"/>
              <w:rPr>
                <w:rFonts w:ascii="Century Gothic" w:hAnsi="Century Gothic"/>
                <w:b/>
                <w:bCs/>
                <w:color w:val="auto"/>
                <w:sz w:val="20"/>
                <w:szCs w:val="20"/>
              </w:rPr>
            </w:pPr>
            <w:r w:rsidRPr="006E71DC">
              <w:rPr>
                <w:rFonts w:ascii="Century Gothic" w:hAnsi="Century Gothic"/>
                <w:b/>
                <w:bCs/>
                <w:color w:val="auto"/>
                <w:sz w:val="20"/>
                <w:szCs w:val="20"/>
              </w:rPr>
              <w:t>Kindergarten Places Created</w:t>
            </w:r>
          </w:p>
        </w:tc>
      </w:tr>
      <w:tr w:rsidR="00E85149" w:rsidRPr="006E71DC" w14:paraId="7A802342" w14:textId="77777777" w:rsidTr="00785AF4">
        <w:trPr>
          <w:trHeight w:val="300"/>
        </w:trPr>
        <w:tc>
          <w:tcPr>
            <w:tcW w:w="2475" w:type="dxa"/>
          </w:tcPr>
          <w:p w14:paraId="16242450" w14:textId="77777777" w:rsidR="00DC0FC7" w:rsidRPr="006E71DC" w:rsidRDefault="00DC0FC7" w:rsidP="008C3599">
            <w:pPr>
              <w:pStyle w:val="Body"/>
              <w:spacing w:line="276" w:lineRule="auto"/>
              <w:rPr>
                <w:rFonts w:ascii="Century Gothic" w:hAnsi="Century Gothic"/>
                <w:color w:val="auto"/>
                <w:sz w:val="20"/>
                <w:szCs w:val="20"/>
              </w:rPr>
            </w:pPr>
            <w:r w:rsidRPr="006E71DC">
              <w:rPr>
                <w:rFonts w:ascii="Century Gothic" w:hAnsi="Century Gothic"/>
                <w:color w:val="auto"/>
                <w:sz w:val="20"/>
                <w:szCs w:val="20"/>
              </w:rPr>
              <w:t>$900,000</w:t>
            </w:r>
          </w:p>
        </w:tc>
        <w:tc>
          <w:tcPr>
            <w:tcW w:w="2475" w:type="dxa"/>
          </w:tcPr>
          <w:p w14:paraId="0391CF7B" w14:textId="77777777" w:rsidR="00DC0FC7" w:rsidRPr="006E71DC" w:rsidRDefault="00DC0FC7" w:rsidP="008C3599">
            <w:pPr>
              <w:pStyle w:val="Body"/>
              <w:spacing w:line="276" w:lineRule="auto"/>
              <w:rPr>
                <w:rFonts w:ascii="Century Gothic" w:hAnsi="Century Gothic"/>
                <w:color w:val="auto"/>
                <w:sz w:val="20"/>
                <w:szCs w:val="20"/>
              </w:rPr>
            </w:pPr>
            <w:r w:rsidRPr="006E71DC">
              <w:rPr>
                <w:rFonts w:ascii="Century Gothic" w:hAnsi="Century Gothic"/>
                <w:color w:val="auto"/>
                <w:sz w:val="20"/>
                <w:szCs w:val="20"/>
              </w:rPr>
              <w:t>$1,500,000</w:t>
            </w:r>
          </w:p>
        </w:tc>
        <w:tc>
          <w:tcPr>
            <w:tcW w:w="2970" w:type="dxa"/>
          </w:tcPr>
          <w:p w14:paraId="0BD160ED" w14:textId="77777777" w:rsidR="00DC0FC7" w:rsidRPr="006E71DC" w:rsidRDefault="00DC0FC7" w:rsidP="008C3599">
            <w:pPr>
              <w:pStyle w:val="Body"/>
              <w:spacing w:line="276" w:lineRule="auto"/>
              <w:rPr>
                <w:rFonts w:ascii="Century Gothic" w:hAnsi="Century Gothic"/>
                <w:color w:val="auto"/>
                <w:sz w:val="20"/>
                <w:szCs w:val="20"/>
              </w:rPr>
            </w:pPr>
            <w:r w:rsidRPr="006E71DC">
              <w:rPr>
                <w:rFonts w:ascii="Century Gothic" w:hAnsi="Century Gothic"/>
                <w:color w:val="auto"/>
                <w:sz w:val="20"/>
                <w:szCs w:val="20"/>
              </w:rPr>
              <w:t>1 x 33 place room</w:t>
            </w:r>
          </w:p>
        </w:tc>
      </w:tr>
      <w:tr w:rsidR="00E85149" w:rsidRPr="006E71DC" w14:paraId="16D3C40F" w14:textId="77777777" w:rsidTr="00785AF4">
        <w:trPr>
          <w:trHeight w:val="300"/>
        </w:trPr>
        <w:tc>
          <w:tcPr>
            <w:tcW w:w="2475" w:type="dxa"/>
          </w:tcPr>
          <w:p w14:paraId="20D59FE7" w14:textId="77777777" w:rsidR="00DC0FC7" w:rsidRPr="006E71DC" w:rsidRDefault="00DC0FC7" w:rsidP="008C3599">
            <w:pPr>
              <w:pStyle w:val="Body"/>
              <w:spacing w:line="276" w:lineRule="auto"/>
              <w:rPr>
                <w:rFonts w:ascii="Century Gothic" w:hAnsi="Century Gothic"/>
                <w:color w:val="auto"/>
                <w:sz w:val="20"/>
                <w:szCs w:val="20"/>
              </w:rPr>
            </w:pPr>
            <w:r w:rsidRPr="006E71DC">
              <w:rPr>
                <w:rFonts w:ascii="Century Gothic" w:hAnsi="Century Gothic"/>
                <w:color w:val="auto"/>
                <w:sz w:val="20"/>
                <w:szCs w:val="20"/>
              </w:rPr>
              <w:t>$1,800,000</w:t>
            </w:r>
          </w:p>
        </w:tc>
        <w:tc>
          <w:tcPr>
            <w:tcW w:w="2475" w:type="dxa"/>
          </w:tcPr>
          <w:p w14:paraId="3E641D63" w14:textId="77777777" w:rsidR="00DC0FC7" w:rsidRPr="006E71DC" w:rsidRDefault="00DC0FC7" w:rsidP="008C3599">
            <w:pPr>
              <w:pStyle w:val="Body"/>
              <w:spacing w:line="276" w:lineRule="auto"/>
              <w:rPr>
                <w:rFonts w:ascii="Century Gothic" w:hAnsi="Century Gothic"/>
                <w:color w:val="auto"/>
                <w:sz w:val="20"/>
                <w:szCs w:val="20"/>
              </w:rPr>
            </w:pPr>
            <w:r w:rsidRPr="006E71DC">
              <w:rPr>
                <w:rFonts w:ascii="Century Gothic" w:hAnsi="Century Gothic"/>
                <w:color w:val="auto"/>
                <w:sz w:val="20"/>
                <w:szCs w:val="20"/>
              </w:rPr>
              <w:t>$3,000,000</w:t>
            </w:r>
          </w:p>
        </w:tc>
        <w:tc>
          <w:tcPr>
            <w:tcW w:w="2970" w:type="dxa"/>
          </w:tcPr>
          <w:p w14:paraId="21C828D9" w14:textId="77777777" w:rsidR="00DC0FC7" w:rsidRPr="006E71DC" w:rsidRDefault="00DC0FC7" w:rsidP="008C3599">
            <w:pPr>
              <w:pStyle w:val="Body"/>
              <w:spacing w:line="276" w:lineRule="auto"/>
              <w:rPr>
                <w:rFonts w:ascii="Century Gothic" w:hAnsi="Century Gothic"/>
                <w:color w:val="auto"/>
                <w:sz w:val="20"/>
                <w:szCs w:val="20"/>
              </w:rPr>
            </w:pPr>
            <w:r w:rsidRPr="006E71DC">
              <w:rPr>
                <w:rFonts w:ascii="Century Gothic" w:hAnsi="Century Gothic"/>
                <w:color w:val="auto"/>
                <w:sz w:val="20"/>
                <w:szCs w:val="20"/>
              </w:rPr>
              <w:t>2 x 33 place rooms</w:t>
            </w:r>
          </w:p>
        </w:tc>
      </w:tr>
      <w:tr w:rsidR="00DC0FC7" w:rsidRPr="006E71DC" w14:paraId="5A5E28A4" w14:textId="77777777" w:rsidTr="00785AF4">
        <w:trPr>
          <w:trHeight w:val="300"/>
        </w:trPr>
        <w:tc>
          <w:tcPr>
            <w:tcW w:w="2475" w:type="dxa"/>
          </w:tcPr>
          <w:p w14:paraId="551521E7" w14:textId="77777777" w:rsidR="00DC0FC7" w:rsidRPr="006E71DC" w:rsidRDefault="00DC0FC7" w:rsidP="008C3599">
            <w:pPr>
              <w:pStyle w:val="Body"/>
              <w:spacing w:line="276" w:lineRule="auto"/>
              <w:rPr>
                <w:rFonts w:ascii="Century Gothic" w:hAnsi="Century Gothic"/>
                <w:color w:val="auto"/>
                <w:sz w:val="20"/>
                <w:szCs w:val="20"/>
              </w:rPr>
            </w:pPr>
            <w:r w:rsidRPr="006E71DC">
              <w:rPr>
                <w:rFonts w:ascii="Century Gothic" w:hAnsi="Century Gothic"/>
                <w:color w:val="auto"/>
                <w:sz w:val="20"/>
                <w:szCs w:val="20"/>
              </w:rPr>
              <w:t>$2,700,000</w:t>
            </w:r>
          </w:p>
        </w:tc>
        <w:tc>
          <w:tcPr>
            <w:tcW w:w="2475" w:type="dxa"/>
          </w:tcPr>
          <w:p w14:paraId="26C28C70" w14:textId="77777777" w:rsidR="00DC0FC7" w:rsidRPr="006E71DC" w:rsidRDefault="00DC0FC7" w:rsidP="008C3599">
            <w:pPr>
              <w:pStyle w:val="Body"/>
              <w:spacing w:line="276" w:lineRule="auto"/>
              <w:rPr>
                <w:rFonts w:ascii="Century Gothic" w:hAnsi="Century Gothic"/>
                <w:color w:val="auto"/>
                <w:sz w:val="20"/>
                <w:szCs w:val="20"/>
              </w:rPr>
            </w:pPr>
            <w:r w:rsidRPr="006E71DC">
              <w:rPr>
                <w:rFonts w:ascii="Century Gothic" w:hAnsi="Century Gothic"/>
                <w:color w:val="auto"/>
                <w:sz w:val="20"/>
                <w:szCs w:val="20"/>
              </w:rPr>
              <w:t>$4,500,000</w:t>
            </w:r>
          </w:p>
        </w:tc>
        <w:tc>
          <w:tcPr>
            <w:tcW w:w="2970" w:type="dxa"/>
          </w:tcPr>
          <w:p w14:paraId="10925F49" w14:textId="77777777" w:rsidR="00DC0FC7" w:rsidRPr="006E71DC" w:rsidRDefault="00DC0FC7" w:rsidP="008C3599">
            <w:pPr>
              <w:pStyle w:val="Body"/>
              <w:spacing w:line="276" w:lineRule="auto"/>
              <w:rPr>
                <w:rFonts w:ascii="Century Gothic" w:hAnsi="Century Gothic"/>
                <w:color w:val="auto"/>
                <w:sz w:val="20"/>
                <w:szCs w:val="20"/>
              </w:rPr>
            </w:pPr>
            <w:r w:rsidRPr="006E71DC">
              <w:rPr>
                <w:rFonts w:ascii="Century Gothic" w:hAnsi="Century Gothic"/>
                <w:color w:val="auto"/>
                <w:sz w:val="20"/>
                <w:szCs w:val="20"/>
              </w:rPr>
              <w:t>3 x 33 place rooms</w:t>
            </w:r>
          </w:p>
        </w:tc>
      </w:tr>
    </w:tbl>
    <w:p w14:paraId="694A1376" w14:textId="77777777" w:rsidR="00DC0FC7" w:rsidRPr="006E71DC" w:rsidRDefault="00DC0FC7" w:rsidP="008C3599">
      <w:pPr>
        <w:spacing w:before="0" w:after="0" w:line="276" w:lineRule="auto"/>
        <w:jc w:val="both"/>
        <w:rPr>
          <w:rFonts w:ascii="Century Gothic" w:hAnsi="Century Gothic"/>
          <w:color w:val="auto"/>
        </w:rPr>
      </w:pPr>
    </w:p>
    <w:p w14:paraId="59D987AF" w14:textId="3424C50D" w:rsidR="00DC0FC7" w:rsidRPr="006E71DC" w:rsidRDefault="00DC0FC7" w:rsidP="008C3599">
      <w:pPr>
        <w:spacing w:before="0" w:after="0"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Funding available through this program increased substantially in 2023 to better support the sector to create new capacity in areas of demand. For example, the grant available for an expansion that creates additional capacity of 33 places increased from $900,000 in 2022 to $1.5 million in 2023. </w:t>
      </w:r>
    </w:p>
    <w:p w14:paraId="7F8C414F" w14:textId="77777777" w:rsidR="005A6CC6" w:rsidRPr="006E71DC" w:rsidRDefault="005A6CC6" w:rsidP="008C3599">
      <w:pPr>
        <w:pStyle w:val="Body"/>
        <w:spacing w:line="276" w:lineRule="auto"/>
        <w:jc w:val="both"/>
        <w:rPr>
          <w:rFonts w:ascii="Century Gothic" w:hAnsi="Century Gothic"/>
          <w:color w:val="auto"/>
          <w:sz w:val="20"/>
          <w:szCs w:val="20"/>
        </w:rPr>
      </w:pPr>
    </w:p>
    <w:p w14:paraId="09371B0C" w14:textId="7DECC69C" w:rsidR="00DC0FC7" w:rsidRPr="006E71DC" w:rsidRDefault="63ADD8C6" w:rsidP="008C3599">
      <w:pPr>
        <w:pStyle w:val="Body"/>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The funding level for an expansion is scalable based on proposed services expanding to create </w:t>
      </w:r>
      <w:r w:rsidRPr="006E71DC">
        <w:rPr>
          <w:rFonts w:ascii="Century Gothic" w:hAnsi="Century Gothic"/>
          <w:b/>
          <w:bCs/>
          <w:color w:val="auto"/>
          <w:sz w:val="20"/>
          <w:szCs w:val="20"/>
        </w:rPr>
        <w:t xml:space="preserve">33 Approved Places. </w:t>
      </w:r>
      <w:r w:rsidRPr="006E71DC">
        <w:rPr>
          <w:rFonts w:ascii="Century Gothic" w:hAnsi="Century Gothic"/>
          <w:color w:val="auto"/>
          <w:sz w:val="20"/>
          <w:szCs w:val="20"/>
        </w:rPr>
        <w:t xml:space="preserve">This means that funding is increased, and decreased pro-rata based on the number of Approved Places being created. </w:t>
      </w:r>
    </w:p>
    <w:p w14:paraId="6057111D" w14:textId="6A31228B" w:rsidR="0575A286" w:rsidRPr="006E71DC" w:rsidRDefault="0575A286" w:rsidP="66035F47">
      <w:pPr>
        <w:spacing w:line="259" w:lineRule="auto"/>
        <w:rPr>
          <w:rFonts w:ascii="Century Gothic" w:eastAsia="Century Gothic" w:hAnsi="Century Gothic" w:cs="Century Gothic"/>
          <w:color w:val="auto"/>
          <w:sz w:val="20"/>
          <w:szCs w:val="20"/>
        </w:rPr>
      </w:pPr>
      <w:r w:rsidRPr="006E71DC">
        <w:rPr>
          <w:rFonts w:eastAsiaTheme="minorEastAsia"/>
          <w:color w:val="auto"/>
          <w:sz w:val="20"/>
          <w:szCs w:val="20"/>
          <w:lang w:eastAsia="en-AU"/>
        </w:rPr>
        <w:lastRenderedPageBreak/>
        <w:t>Expansion stream applicants must provide a condition report of the existing buildings</w:t>
      </w:r>
      <w:r w:rsidR="40625D0A" w:rsidRPr="006E71DC">
        <w:rPr>
          <w:rFonts w:eastAsiaTheme="minorEastAsia"/>
          <w:color w:val="auto"/>
          <w:sz w:val="20"/>
          <w:szCs w:val="20"/>
          <w:lang w:eastAsia="en-AU"/>
        </w:rPr>
        <w:t xml:space="preserve"> in their application.</w:t>
      </w:r>
      <w:r w:rsidRPr="006E71DC">
        <w:rPr>
          <w:rFonts w:eastAsiaTheme="minorEastAsia"/>
          <w:color w:val="auto"/>
          <w:sz w:val="20"/>
          <w:szCs w:val="20"/>
          <w:lang w:eastAsia="en-AU"/>
        </w:rPr>
        <w:t xml:space="preserve"> </w:t>
      </w:r>
      <w:r w:rsidR="4E75E350" w:rsidRPr="006E71DC">
        <w:rPr>
          <w:rFonts w:ascii="Century Gothic" w:eastAsia="Century Gothic" w:hAnsi="Century Gothic" w:cs="Century Gothic"/>
          <w:color w:val="auto"/>
          <w:sz w:val="20"/>
          <w:szCs w:val="20"/>
        </w:rPr>
        <w:t>This report should confirm the buildings are fit for their intended purpose. Providing this information helps give a full understanding of the current state of the site and the proposed work.</w:t>
      </w:r>
    </w:p>
    <w:p w14:paraId="22154000" w14:textId="1D0D1306" w:rsidR="00DC0FC7" w:rsidRPr="006E71DC" w:rsidRDefault="63ADD8C6" w:rsidP="10C29F76">
      <w:pPr>
        <w:pStyle w:val="Heading4"/>
        <w:spacing w:line="276" w:lineRule="auto"/>
        <w:jc w:val="both"/>
        <w:rPr>
          <w:color w:val="auto"/>
          <w:sz w:val="20"/>
          <w:szCs w:val="20"/>
        </w:rPr>
      </w:pPr>
      <w:bookmarkStart w:id="42" w:name="_Toc159331399"/>
      <w:bookmarkStart w:id="43" w:name="_Toc1788235176"/>
      <w:r w:rsidRPr="006E71DC">
        <w:rPr>
          <w:color w:val="auto"/>
          <w:sz w:val="20"/>
          <w:szCs w:val="20"/>
        </w:rPr>
        <w:t>Project completion</w:t>
      </w:r>
      <w:bookmarkEnd w:id="42"/>
      <w:bookmarkEnd w:id="43"/>
    </w:p>
    <w:p w14:paraId="24451306" w14:textId="77777777" w:rsidR="00DC0FC7" w:rsidRPr="006E71DC" w:rsidRDefault="63ADD8C6" w:rsidP="00DC0FC7">
      <w:pPr>
        <w:spacing w:line="276" w:lineRule="auto"/>
        <w:jc w:val="both"/>
        <w:rPr>
          <w:color w:val="auto"/>
          <w:sz w:val="20"/>
          <w:szCs w:val="20"/>
        </w:rPr>
      </w:pPr>
      <w:r w:rsidRPr="006E71DC">
        <w:rPr>
          <w:rFonts w:ascii="Century Gothic" w:hAnsi="Century Gothic"/>
          <w:color w:val="auto"/>
          <w:sz w:val="20"/>
          <w:szCs w:val="20"/>
        </w:rPr>
        <w:t xml:space="preserve">Expansion projects must be completed and acquitted within </w:t>
      </w:r>
      <w:r w:rsidRPr="006E71DC">
        <w:rPr>
          <w:rFonts w:ascii="Century Gothic" w:hAnsi="Century Gothic"/>
          <w:b/>
          <w:bCs/>
          <w:color w:val="auto"/>
          <w:sz w:val="20"/>
          <w:szCs w:val="20"/>
        </w:rPr>
        <w:t>12 months</w:t>
      </w:r>
      <w:r w:rsidRPr="006E71DC">
        <w:rPr>
          <w:rFonts w:ascii="Century Gothic" w:hAnsi="Century Gothic"/>
          <w:color w:val="auto"/>
          <w:sz w:val="20"/>
          <w:szCs w:val="20"/>
        </w:rPr>
        <w:t xml:space="preserve"> of the funding being announced by the Minister for Children. </w:t>
      </w:r>
    </w:p>
    <w:p w14:paraId="7C8C6A24" w14:textId="6C9DFBEB" w:rsidR="008C6DB2" w:rsidRPr="006E71DC" w:rsidRDefault="01A06980" w:rsidP="2456D05F">
      <w:pPr>
        <w:spacing w:line="276" w:lineRule="auto"/>
        <w:jc w:val="both"/>
        <w:rPr>
          <w:b/>
          <w:bCs/>
          <w:color w:val="B4292D" w:themeColor="text2"/>
          <w:sz w:val="22"/>
          <w:szCs w:val="22"/>
        </w:rPr>
      </w:pPr>
      <w:bookmarkStart w:id="44" w:name="_Toc148955166"/>
      <w:bookmarkStart w:id="45" w:name="_Toc159331400"/>
      <w:bookmarkStart w:id="46" w:name="_Toc1117389293"/>
      <w:bookmarkStart w:id="47" w:name="_Toc2096928292"/>
      <w:bookmarkStart w:id="48" w:name="_Toc894940810"/>
      <w:bookmarkStart w:id="49" w:name="_Toc175122776"/>
      <w:r w:rsidRPr="006E71DC">
        <w:rPr>
          <w:b/>
          <w:bCs/>
          <w:color w:val="B4292D" w:themeColor="accent4"/>
          <w:sz w:val="22"/>
          <w:szCs w:val="22"/>
        </w:rPr>
        <w:t>WHAT CAN (AND CANNOT) BE FUNDED FOR CAPACITY BUILDING PROJECTS?</w:t>
      </w:r>
      <w:bookmarkEnd w:id="44"/>
      <w:bookmarkEnd w:id="45"/>
      <w:r w:rsidRPr="006E71DC">
        <w:rPr>
          <w:b/>
          <w:bCs/>
          <w:color w:val="B4292D" w:themeColor="accent4"/>
          <w:sz w:val="22"/>
          <w:szCs w:val="22"/>
        </w:rPr>
        <w:t xml:space="preserve"> </w:t>
      </w:r>
      <w:bookmarkEnd w:id="46"/>
      <w:bookmarkEnd w:id="47"/>
      <w:bookmarkEnd w:id="48"/>
      <w:bookmarkEnd w:id="49"/>
    </w:p>
    <w:tbl>
      <w:tblPr>
        <w:tblStyle w:val="TableGrid"/>
        <w:tblW w:w="0" w:type="auto"/>
        <w:tblBorders>
          <w:left w:val="single" w:sz="4" w:space="0" w:color="auto"/>
          <w:right w:val="single" w:sz="4" w:space="0" w:color="auto"/>
          <w:insideV w:val="single" w:sz="4" w:space="0" w:color="auto"/>
        </w:tblBorders>
        <w:tblLook w:val="04A0" w:firstRow="1" w:lastRow="0" w:firstColumn="1" w:lastColumn="0" w:noHBand="0" w:noVBand="1"/>
        <w:tblDescription w:val="What can be funded, What cannot be funded"/>
      </w:tblPr>
      <w:tblGrid>
        <w:gridCol w:w="4221"/>
        <w:gridCol w:w="4221"/>
      </w:tblGrid>
      <w:tr w:rsidR="00D90001" w:rsidRPr="006E71DC" w14:paraId="18C53D7E" w14:textId="77777777" w:rsidTr="00212DA1">
        <w:tc>
          <w:tcPr>
            <w:tcW w:w="4221" w:type="dxa"/>
          </w:tcPr>
          <w:p w14:paraId="51D615EB" w14:textId="77777777" w:rsidR="00DC0FC7" w:rsidRPr="006E71DC" w:rsidRDefault="00DC0FC7" w:rsidP="00D90001">
            <w:pPr>
              <w:rPr>
                <w:b/>
                <w:bCs/>
                <w:color w:val="B4292D" w:themeColor="text2"/>
                <w:sz w:val="20"/>
                <w:szCs w:val="20"/>
              </w:rPr>
            </w:pPr>
            <w:bookmarkStart w:id="50" w:name="_Toc159331401"/>
            <w:bookmarkStart w:id="51" w:name="_Toc159331699"/>
            <w:r w:rsidRPr="006E71DC">
              <w:rPr>
                <w:b/>
                <w:bCs/>
                <w:color w:val="B4292D" w:themeColor="text2"/>
                <w:sz w:val="20"/>
                <w:szCs w:val="20"/>
              </w:rPr>
              <w:t>CAN BE FUNDED</w:t>
            </w:r>
            <w:bookmarkEnd w:id="50"/>
            <w:bookmarkEnd w:id="51"/>
          </w:p>
        </w:tc>
        <w:tc>
          <w:tcPr>
            <w:tcW w:w="4221" w:type="dxa"/>
          </w:tcPr>
          <w:p w14:paraId="1D13B9A2" w14:textId="77777777" w:rsidR="00DC0FC7" w:rsidRPr="006E71DC" w:rsidRDefault="00DC0FC7" w:rsidP="00D90001">
            <w:pPr>
              <w:rPr>
                <w:rFonts w:cs="Arial"/>
                <w:b/>
                <w:bCs/>
                <w:color w:val="B4292D" w:themeColor="text2"/>
                <w:sz w:val="20"/>
                <w:szCs w:val="20"/>
              </w:rPr>
            </w:pPr>
            <w:bookmarkStart w:id="52" w:name="_Toc159331402"/>
            <w:bookmarkStart w:id="53" w:name="_Toc159331700"/>
            <w:r w:rsidRPr="006E71DC">
              <w:rPr>
                <w:b/>
                <w:bCs/>
                <w:color w:val="B4292D" w:themeColor="text2"/>
                <w:sz w:val="20"/>
                <w:szCs w:val="20"/>
              </w:rPr>
              <w:t>CANNOT BE FUNDED</w:t>
            </w:r>
            <w:bookmarkEnd w:id="52"/>
            <w:bookmarkEnd w:id="53"/>
          </w:p>
        </w:tc>
      </w:tr>
      <w:tr w:rsidR="00DC0FC7" w:rsidRPr="006E71DC" w14:paraId="2733844A" w14:textId="77777777" w:rsidTr="00212DA1">
        <w:tc>
          <w:tcPr>
            <w:tcW w:w="4221" w:type="dxa"/>
          </w:tcPr>
          <w:p w14:paraId="61D4C2BE" w14:textId="5DCCC730" w:rsidR="00DC0FC7" w:rsidRPr="006E71DC" w:rsidRDefault="00AC2F44" w:rsidP="0046493A">
            <w:pPr>
              <w:pStyle w:val="TableBlt"/>
              <w:numPr>
                <w:ilvl w:val="0"/>
                <w:numId w:val="21"/>
              </w:numPr>
              <w:rPr>
                <w:color w:val="auto"/>
                <w:sz w:val="20"/>
                <w:szCs w:val="20"/>
                <w:u w:color="000000"/>
              </w:rPr>
            </w:pPr>
            <w:r w:rsidRPr="006E71DC">
              <w:rPr>
                <w:color w:val="auto"/>
                <w:sz w:val="20"/>
                <w:szCs w:val="20"/>
              </w:rPr>
              <w:t>`</w:t>
            </w:r>
            <w:r w:rsidR="00DC0FC7" w:rsidRPr="006E71DC">
              <w:rPr>
                <w:color w:val="auto"/>
                <w:sz w:val="20"/>
                <w:szCs w:val="20"/>
              </w:rPr>
              <w:t>project management costs</w:t>
            </w:r>
          </w:p>
          <w:p w14:paraId="3A3FE72A" w14:textId="77777777" w:rsidR="00DC0FC7" w:rsidRPr="006E71DC" w:rsidRDefault="00DC0FC7" w:rsidP="0046493A">
            <w:pPr>
              <w:pStyle w:val="TableBlt"/>
              <w:numPr>
                <w:ilvl w:val="0"/>
                <w:numId w:val="21"/>
              </w:numPr>
              <w:rPr>
                <w:color w:val="auto"/>
                <w:sz w:val="20"/>
                <w:szCs w:val="20"/>
                <w:u w:color="000000"/>
              </w:rPr>
            </w:pPr>
            <w:r w:rsidRPr="006E71DC">
              <w:rPr>
                <w:color w:val="auto"/>
                <w:sz w:val="20"/>
                <w:szCs w:val="20"/>
              </w:rPr>
              <w:t>planning and design costs</w:t>
            </w:r>
          </w:p>
          <w:p w14:paraId="4093FE90" w14:textId="77777777" w:rsidR="00DC0FC7" w:rsidRPr="006E71DC" w:rsidRDefault="00DC0FC7" w:rsidP="0046493A">
            <w:pPr>
              <w:pStyle w:val="TableBlt"/>
              <w:numPr>
                <w:ilvl w:val="0"/>
                <w:numId w:val="21"/>
              </w:numPr>
              <w:rPr>
                <w:color w:val="auto"/>
                <w:sz w:val="20"/>
                <w:szCs w:val="20"/>
                <w:u w:color="000000"/>
              </w:rPr>
            </w:pPr>
            <w:r w:rsidRPr="006E71DC">
              <w:rPr>
                <w:color w:val="auto"/>
                <w:sz w:val="20"/>
                <w:szCs w:val="20"/>
              </w:rPr>
              <w:t>soil hygienist reports</w:t>
            </w:r>
          </w:p>
          <w:p w14:paraId="0899BF05" w14:textId="175E1B97" w:rsidR="00DC0FC7" w:rsidRPr="006E71DC" w:rsidRDefault="00DC0FC7" w:rsidP="0046493A">
            <w:pPr>
              <w:pStyle w:val="TableBlt"/>
              <w:numPr>
                <w:ilvl w:val="0"/>
                <w:numId w:val="21"/>
              </w:numPr>
              <w:rPr>
                <w:color w:val="auto"/>
                <w:sz w:val="20"/>
                <w:szCs w:val="20"/>
                <w:u w:color="000000"/>
              </w:rPr>
            </w:pPr>
            <w:r w:rsidRPr="006E71DC">
              <w:rPr>
                <w:color w:val="auto"/>
                <w:sz w:val="20"/>
                <w:szCs w:val="20"/>
              </w:rPr>
              <w:t xml:space="preserve">site preparation, including clearing or demolition (if the project will be on Department </w:t>
            </w:r>
            <w:r w:rsidR="002A6EE9" w:rsidRPr="006E71DC">
              <w:rPr>
                <w:color w:val="auto"/>
                <w:sz w:val="20"/>
                <w:szCs w:val="20"/>
              </w:rPr>
              <w:t>land,</w:t>
            </w:r>
            <w:r w:rsidRPr="006E71DC">
              <w:rPr>
                <w:color w:val="auto"/>
                <w:sz w:val="20"/>
                <w:szCs w:val="20"/>
              </w:rPr>
              <w:t xml:space="preserve"> please contact VSBA before applying to confirm how these costs can be funded)</w:t>
            </w:r>
          </w:p>
          <w:p w14:paraId="0D41DB17" w14:textId="77777777" w:rsidR="00DC0FC7" w:rsidRPr="006E71DC" w:rsidRDefault="00DC0FC7" w:rsidP="0046493A">
            <w:pPr>
              <w:pStyle w:val="TableBlt"/>
              <w:numPr>
                <w:ilvl w:val="0"/>
                <w:numId w:val="21"/>
              </w:numPr>
              <w:rPr>
                <w:color w:val="auto"/>
                <w:sz w:val="20"/>
                <w:szCs w:val="20"/>
                <w:u w:color="000000"/>
              </w:rPr>
            </w:pPr>
            <w:r w:rsidRPr="006E71DC">
              <w:rPr>
                <w:color w:val="auto"/>
                <w:sz w:val="20"/>
                <w:szCs w:val="20"/>
              </w:rPr>
              <w:t>construction and commissioning</w:t>
            </w:r>
          </w:p>
          <w:p w14:paraId="327EC4A4" w14:textId="77777777" w:rsidR="00DC0FC7" w:rsidRPr="006E71DC" w:rsidRDefault="00DC0FC7" w:rsidP="0046493A">
            <w:pPr>
              <w:pStyle w:val="TableBlt"/>
              <w:numPr>
                <w:ilvl w:val="0"/>
                <w:numId w:val="21"/>
              </w:numPr>
              <w:rPr>
                <w:color w:val="auto"/>
                <w:sz w:val="20"/>
                <w:szCs w:val="20"/>
                <w:u w:color="000000"/>
              </w:rPr>
            </w:pPr>
            <w:r w:rsidRPr="006E71DC">
              <w:rPr>
                <w:color w:val="auto"/>
                <w:sz w:val="20"/>
                <w:szCs w:val="20"/>
              </w:rPr>
              <w:t>landscaping and car parking</w:t>
            </w:r>
          </w:p>
          <w:p w14:paraId="0F032FB8" w14:textId="0988E34A" w:rsidR="00DC0FC7" w:rsidRPr="006E71DC" w:rsidRDefault="00DC0FC7" w:rsidP="0046493A">
            <w:pPr>
              <w:pStyle w:val="TableBlt"/>
              <w:numPr>
                <w:ilvl w:val="0"/>
                <w:numId w:val="21"/>
              </w:numPr>
              <w:rPr>
                <w:color w:val="auto"/>
                <w:sz w:val="20"/>
                <w:szCs w:val="20"/>
              </w:rPr>
            </w:pPr>
            <w:r w:rsidRPr="006E71DC">
              <w:rPr>
                <w:color w:val="auto"/>
                <w:sz w:val="20"/>
                <w:szCs w:val="20"/>
              </w:rPr>
              <w:t xml:space="preserve">removal of contaminates on project sites (e.g. asbestos/arsenic), </w:t>
            </w:r>
            <w:proofErr w:type="gramStart"/>
            <w:r w:rsidRPr="006E71DC">
              <w:rPr>
                <w:color w:val="auto"/>
                <w:sz w:val="20"/>
                <w:szCs w:val="20"/>
              </w:rPr>
              <w:t>as long as</w:t>
            </w:r>
            <w:proofErr w:type="gramEnd"/>
            <w:r w:rsidRPr="006E71DC">
              <w:rPr>
                <w:color w:val="auto"/>
                <w:sz w:val="20"/>
                <w:szCs w:val="20"/>
              </w:rPr>
              <w:t xml:space="preserve"> it is within scope of the State’s financial contribution to the project. </w:t>
            </w:r>
          </w:p>
          <w:p w14:paraId="27925D4E" w14:textId="77777777" w:rsidR="00AC2F44" w:rsidRPr="006E71DC" w:rsidRDefault="38451DE1" w:rsidP="00AC2F44">
            <w:pPr>
              <w:pStyle w:val="TableBlt"/>
              <w:numPr>
                <w:ilvl w:val="0"/>
                <w:numId w:val="21"/>
              </w:numPr>
              <w:rPr>
                <w:color w:val="auto"/>
                <w:sz w:val="20"/>
                <w:szCs w:val="20"/>
              </w:rPr>
            </w:pPr>
            <w:r w:rsidRPr="006E71DC">
              <w:rPr>
                <w:color w:val="auto"/>
                <w:sz w:val="20"/>
                <w:szCs w:val="20"/>
              </w:rPr>
              <w:t>n</w:t>
            </w:r>
            <w:r w:rsidR="1DC59E8A" w:rsidRPr="006E71DC">
              <w:rPr>
                <w:color w:val="auto"/>
                <w:sz w:val="20"/>
                <w:szCs w:val="20"/>
              </w:rPr>
              <w:t xml:space="preserve">on </w:t>
            </w:r>
            <w:r w:rsidR="21022292" w:rsidRPr="006E71DC">
              <w:rPr>
                <w:color w:val="auto"/>
                <w:sz w:val="20"/>
                <w:szCs w:val="20"/>
              </w:rPr>
              <w:t xml:space="preserve">fixed </w:t>
            </w:r>
            <w:r w:rsidR="00193481" w:rsidRPr="006E71DC">
              <w:rPr>
                <w:color w:val="auto"/>
                <w:sz w:val="20"/>
                <w:szCs w:val="20"/>
              </w:rPr>
              <w:t>f</w:t>
            </w:r>
            <w:r w:rsidR="4BA7747A" w:rsidRPr="006E71DC">
              <w:rPr>
                <w:color w:val="auto"/>
                <w:sz w:val="20"/>
                <w:szCs w:val="20"/>
              </w:rPr>
              <w:t xml:space="preserve">ixtures, </w:t>
            </w:r>
            <w:r w:rsidR="00193481" w:rsidRPr="006E71DC">
              <w:rPr>
                <w:color w:val="auto"/>
                <w:sz w:val="20"/>
                <w:szCs w:val="20"/>
              </w:rPr>
              <w:t>f</w:t>
            </w:r>
            <w:r w:rsidR="4BA7747A" w:rsidRPr="006E71DC">
              <w:rPr>
                <w:color w:val="auto"/>
                <w:sz w:val="20"/>
                <w:szCs w:val="20"/>
              </w:rPr>
              <w:t xml:space="preserve">urniture and </w:t>
            </w:r>
            <w:r w:rsidR="00193481" w:rsidRPr="006E71DC">
              <w:rPr>
                <w:color w:val="auto"/>
                <w:sz w:val="20"/>
                <w:szCs w:val="20"/>
              </w:rPr>
              <w:t>e</w:t>
            </w:r>
            <w:r w:rsidR="4BA7747A" w:rsidRPr="006E71DC">
              <w:rPr>
                <w:color w:val="auto"/>
                <w:sz w:val="20"/>
                <w:szCs w:val="20"/>
              </w:rPr>
              <w:t>quipment (FF&amp;E)</w:t>
            </w:r>
          </w:p>
          <w:p w14:paraId="7EC6100A" w14:textId="34A48BC2" w:rsidR="00010697" w:rsidRPr="006E71DC" w:rsidRDefault="1DC59E8A" w:rsidP="00AC2F44">
            <w:pPr>
              <w:pStyle w:val="TableBlt"/>
              <w:numPr>
                <w:ilvl w:val="0"/>
                <w:numId w:val="21"/>
              </w:numPr>
              <w:rPr>
                <w:color w:val="auto"/>
                <w:sz w:val="20"/>
                <w:szCs w:val="20"/>
              </w:rPr>
            </w:pPr>
            <w:r w:rsidRPr="006E71DC">
              <w:rPr>
                <w:color w:val="auto"/>
                <w:sz w:val="20"/>
                <w:szCs w:val="20"/>
              </w:rPr>
              <w:t xml:space="preserve">fixed fittings and </w:t>
            </w:r>
            <w:r w:rsidR="244C014E" w:rsidRPr="006E71DC">
              <w:rPr>
                <w:color w:val="auto"/>
                <w:sz w:val="20"/>
                <w:szCs w:val="20"/>
              </w:rPr>
              <w:t xml:space="preserve">program </w:t>
            </w:r>
            <w:r w:rsidRPr="006E71DC">
              <w:rPr>
                <w:color w:val="auto"/>
                <w:sz w:val="20"/>
                <w:szCs w:val="20"/>
              </w:rPr>
              <w:t>equipment</w:t>
            </w:r>
            <w:r w:rsidR="25ABA994" w:rsidRPr="006E71DC">
              <w:rPr>
                <w:color w:val="auto"/>
                <w:sz w:val="20"/>
                <w:szCs w:val="20"/>
              </w:rPr>
              <w:t xml:space="preserve"> </w:t>
            </w:r>
          </w:p>
        </w:tc>
        <w:tc>
          <w:tcPr>
            <w:tcW w:w="4221" w:type="dxa"/>
          </w:tcPr>
          <w:p w14:paraId="0F62468C" w14:textId="77777777" w:rsidR="00DC0FC7" w:rsidRPr="006E71DC" w:rsidRDefault="00DC0FC7" w:rsidP="0046493A">
            <w:pPr>
              <w:pStyle w:val="TableBlt"/>
              <w:numPr>
                <w:ilvl w:val="0"/>
                <w:numId w:val="21"/>
              </w:numPr>
              <w:rPr>
                <w:color w:val="auto"/>
                <w:sz w:val="20"/>
                <w:szCs w:val="20"/>
                <w:u w:color="000000"/>
              </w:rPr>
            </w:pPr>
            <w:r w:rsidRPr="006E71DC">
              <w:rPr>
                <w:color w:val="auto"/>
                <w:sz w:val="20"/>
                <w:szCs w:val="20"/>
              </w:rPr>
              <w:t>site acquisition and lease costs</w:t>
            </w:r>
          </w:p>
          <w:p w14:paraId="48392686" w14:textId="77777777" w:rsidR="00DC0FC7" w:rsidRPr="006E71DC" w:rsidRDefault="00DC0FC7" w:rsidP="0046493A">
            <w:pPr>
              <w:pStyle w:val="TableBlt"/>
              <w:numPr>
                <w:ilvl w:val="0"/>
                <w:numId w:val="21"/>
              </w:numPr>
              <w:rPr>
                <w:color w:val="auto"/>
                <w:sz w:val="20"/>
                <w:szCs w:val="20"/>
                <w:u w:color="000000"/>
              </w:rPr>
            </w:pPr>
            <w:r w:rsidRPr="006E71DC">
              <w:rPr>
                <w:color w:val="auto"/>
                <w:sz w:val="20"/>
                <w:szCs w:val="20"/>
              </w:rPr>
              <w:t>routine or cyclical maintenance works</w:t>
            </w:r>
          </w:p>
          <w:p w14:paraId="5387CF53" w14:textId="7E5131CA" w:rsidR="00DC0FC7" w:rsidRPr="006E71DC" w:rsidRDefault="00DC0FC7" w:rsidP="0046493A">
            <w:pPr>
              <w:pStyle w:val="TableBlt"/>
              <w:numPr>
                <w:ilvl w:val="0"/>
                <w:numId w:val="21"/>
              </w:numPr>
              <w:rPr>
                <w:color w:val="auto"/>
                <w:sz w:val="20"/>
                <w:szCs w:val="20"/>
                <w:u w:color="000000"/>
              </w:rPr>
            </w:pPr>
            <w:r w:rsidRPr="006E71DC">
              <w:rPr>
                <w:color w:val="auto"/>
                <w:sz w:val="20"/>
                <w:szCs w:val="20"/>
              </w:rPr>
              <w:t xml:space="preserve">purchase of cars, </w:t>
            </w:r>
            <w:r w:rsidR="002A6EE9" w:rsidRPr="006E71DC">
              <w:rPr>
                <w:color w:val="auto"/>
                <w:sz w:val="20"/>
                <w:szCs w:val="20"/>
              </w:rPr>
              <w:t>buses,</w:t>
            </w:r>
            <w:r w:rsidRPr="006E71DC">
              <w:rPr>
                <w:color w:val="auto"/>
                <w:sz w:val="20"/>
                <w:szCs w:val="20"/>
              </w:rPr>
              <w:t xml:space="preserve"> and other vehicles</w:t>
            </w:r>
          </w:p>
          <w:p w14:paraId="1C298B88" w14:textId="77777777" w:rsidR="00DC0FC7" w:rsidRPr="006E71DC" w:rsidRDefault="63ADD8C6" w:rsidP="0046493A">
            <w:pPr>
              <w:pStyle w:val="TableBlt"/>
              <w:numPr>
                <w:ilvl w:val="0"/>
                <w:numId w:val="21"/>
              </w:numPr>
              <w:rPr>
                <w:color w:val="auto"/>
                <w:sz w:val="20"/>
                <w:szCs w:val="20"/>
              </w:rPr>
            </w:pPr>
            <w:r w:rsidRPr="006E71DC">
              <w:rPr>
                <w:color w:val="auto"/>
                <w:sz w:val="20"/>
                <w:szCs w:val="20"/>
              </w:rPr>
              <w:t>ongoing administration or operational costs</w:t>
            </w:r>
          </w:p>
          <w:p w14:paraId="0C1522E2" w14:textId="7A4D1DB2" w:rsidR="2456D05F" w:rsidRPr="006E71DC" w:rsidRDefault="2456D05F" w:rsidP="2456D05F">
            <w:pPr>
              <w:pStyle w:val="TableBlt"/>
              <w:numPr>
                <w:ilvl w:val="0"/>
                <w:numId w:val="21"/>
              </w:numPr>
              <w:rPr>
                <w:color w:val="auto"/>
                <w:sz w:val="20"/>
                <w:szCs w:val="20"/>
              </w:rPr>
            </w:pPr>
            <w:r w:rsidRPr="006E71DC">
              <w:rPr>
                <w:color w:val="auto"/>
                <w:sz w:val="20"/>
                <w:szCs w:val="20"/>
              </w:rPr>
              <w:t>staff salaries and training</w:t>
            </w:r>
          </w:p>
          <w:p w14:paraId="5C8D7517" w14:textId="16F6EE93" w:rsidR="00DC0FC7" w:rsidRPr="006E71DC" w:rsidRDefault="2456D05F" w:rsidP="00193481">
            <w:pPr>
              <w:pStyle w:val="TableBlt"/>
              <w:numPr>
                <w:ilvl w:val="0"/>
                <w:numId w:val="21"/>
              </w:numPr>
              <w:rPr>
                <w:color w:val="auto"/>
                <w:sz w:val="20"/>
                <w:szCs w:val="20"/>
              </w:rPr>
            </w:pPr>
            <w:r w:rsidRPr="006E71DC">
              <w:rPr>
                <w:color w:val="auto"/>
                <w:sz w:val="20"/>
                <w:szCs w:val="20"/>
              </w:rPr>
              <w:t>consumables</w:t>
            </w:r>
          </w:p>
          <w:p w14:paraId="39D1E3E6" w14:textId="7A16F099" w:rsidR="00DC0FC7" w:rsidRPr="006E71DC" w:rsidRDefault="63ADD8C6" w:rsidP="00041C8A">
            <w:pPr>
              <w:pStyle w:val="TableBlt"/>
              <w:numPr>
                <w:ilvl w:val="0"/>
                <w:numId w:val="21"/>
              </w:numPr>
              <w:rPr>
                <w:color w:val="auto"/>
                <w:sz w:val="20"/>
                <w:szCs w:val="20"/>
              </w:rPr>
            </w:pPr>
            <w:r w:rsidRPr="006E71DC">
              <w:rPr>
                <w:color w:val="auto"/>
                <w:sz w:val="20"/>
                <w:szCs w:val="20"/>
              </w:rPr>
              <w:t>cosmetic upgrades that do not increase capacity</w:t>
            </w:r>
          </w:p>
          <w:p w14:paraId="4420CD1D" w14:textId="77777777" w:rsidR="00DC0FC7" w:rsidRPr="006E71DC" w:rsidRDefault="00DC0FC7" w:rsidP="0046493A">
            <w:pPr>
              <w:pStyle w:val="TableBlt"/>
              <w:numPr>
                <w:ilvl w:val="0"/>
                <w:numId w:val="21"/>
              </w:numPr>
              <w:rPr>
                <w:color w:val="auto"/>
                <w:sz w:val="20"/>
                <w:szCs w:val="20"/>
                <w:u w:color="000000"/>
              </w:rPr>
            </w:pPr>
            <w:r w:rsidRPr="006E71DC">
              <w:rPr>
                <w:color w:val="auto"/>
                <w:sz w:val="20"/>
                <w:szCs w:val="20"/>
              </w:rPr>
              <w:t xml:space="preserve">removal of contaminates on projects sites (e.g. asbestos/arsenic), following announcement of the grant  </w:t>
            </w:r>
          </w:p>
          <w:p w14:paraId="71ABC0C3" w14:textId="77777777" w:rsidR="00DC0FC7" w:rsidRPr="006E71DC" w:rsidRDefault="00DC0FC7" w:rsidP="0046493A">
            <w:pPr>
              <w:pStyle w:val="TableBlt"/>
              <w:numPr>
                <w:ilvl w:val="0"/>
                <w:numId w:val="21"/>
              </w:numPr>
              <w:rPr>
                <w:color w:val="auto"/>
                <w:sz w:val="20"/>
                <w:szCs w:val="20"/>
              </w:rPr>
            </w:pPr>
            <w:r w:rsidRPr="006E71DC">
              <w:rPr>
                <w:color w:val="auto"/>
                <w:sz w:val="20"/>
                <w:szCs w:val="20"/>
              </w:rPr>
              <w:t>additional funding due to project cost overruns.</w:t>
            </w:r>
          </w:p>
          <w:p w14:paraId="3969B437" w14:textId="005C3320" w:rsidR="005E26A8" w:rsidRPr="006E71DC" w:rsidRDefault="005E26A8" w:rsidP="10C29F76">
            <w:pPr>
              <w:pStyle w:val="TableBlt"/>
              <w:numPr>
                <w:ilvl w:val="0"/>
                <w:numId w:val="0"/>
              </w:numPr>
              <w:ind w:left="284"/>
              <w:rPr>
                <w:color w:val="auto"/>
                <w:sz w:val="20"/>
                <w:szCs w:val="20"/>
              </w:rPr>
            </w:pPr>
          </w:p>
        </w:tc>
      </w:tr>
    </w:tbl>
    <w:p w14:paraId="4CA40589" w14:textId="5773C26B" w:rsidR="008C6DB2" w:rsidRPr="006E71DC" w:rsidRDefault="7955CD88" w:rsidP="00041C8A">
      <w:pPr>
        <w:pStyle w:val="Heading3"/>
        <w:spacing w:before="80"/>
        <w:rPr>
          <w:b/>
          <w:bCs/>
          <w:color w:val="C00000"/>
        </w:rPr>
      </w:pPr>
      <w:bookmarkStart w:id="54" w:name="_Toc1306548747"/>
      <w:bookmarkStart w:id="55" w:name="_Toc153610225"/>
      <w:bookmarkStart w:id="56" w:name="_Toc148955167"/>
      <w:bookmarkStart w:id="57" w:name="_Toc159331403"/>
      <w:bookmarkStart w:id="58" w:name="_Toc651546289"/>
      <w:bookmarkStart w:id="59" w:name="_Toc53179985"/>
      <w:r w:rsidRPr="006E71DC">
        <w:rPr>
          <w:b/>
          <w:bCs/>
          <w:color w:val="C00000"/>
        </w:rPr>
        <w:t>EXCLUSIONS</w:t>
      </w:r>
      <w:bookmarkEnd w:id="54"/>
      <w:bookmarkEnd w:id="55"/>
      <w:bookmarkEnd w:id="56"/>
      <w:bookmarkEnd w:id="57"/>
      <w:bookmarkEnd w:id="58"/>
      <w:bookmarkEnd w:id="59"/>
    </w:p>
    <w:p w14:paraId="4B7535AE" w14:textId="77777777" w:rsidR="008C6DB2" w:rsidRPr="006E71DC" w:rsidRDefault="008C6DB2" w:rsidP="008C6DB2">
      <w:pPr>
        <w:jc w:val="both"/>
        <w:rPr>
          <w:rFonts w:ascii="Century Gothic" w:hAnsi="Century Gothic"/>
          <w:color w:val="auto"/>
          <w:sz w:val="20"/>
          <w:szCs w:val="20"/>
        </w:rPr>
      </w:pPr>
      <w:r w:rsidRPr="006E71DC">
        <w:rPr>
          <w:rFonts w:ascii="Century Gothic" w:hAnsi="Century Gothic"/>
          <w:color w:val="auto"/>
          <w:sz w:val="20"/>
          <w:szCs w:val="20"/>
        </w:rPr>
        <w:t xml:space="preserve">The Building Blocks Capacity Building stream </w:t>
      </w:r>
      <w:r w:rsidRPr="006E71DC">
        <w:rPr>
          <w:rFonts w:ascii="Century Gothic" w:hAnsi="Century Gothic"/>
          <w:b/>
          <w:color w:val="auto"/>
          <w:sz w:val="20"/>
          <w:szCs w:val="20"/>
        </w:rPr>
        <w:t>will not fund</w:t>
      </w:r>
      <w:r w:rsidRPr="006E71DC">
        <w:rPr>
          <w:rFonts w:ascii="Century Gothic" w:hAnsi="Century Gothic"/>
          <w:color w:val="auto"/>
          <w:sz w:val="20"/>
          <w:szCs w:val="20"/>
        </w:rPr>
        <w:t xml:space="preserve"> projects that:</w:t>
      </w:r>
    </w:p>
    <w:p w14:paraId="6A99370A" w14:textId="77777777" w:rsidR="008C6DB2" w:rsidRPr="006E71DC" w:rsidRDefault="008C6DB2" w:rsidP="008C6DB2">
      <w:pPr>
        <w:pStyle w:val="ListBullet"/>
        <w:jc w:val="both"/>
        <w:rPr>
          <w:color w:val="auto"/>
          <w:sz w:val="20"/>
          <w:szCs w:val="20"/>
        </w:rPr>
      </w:pPr>
      <w:r w:rsidRPr="006E71DC">
        <w:rPr>
          <w:color w:val="auto"/>
          <w:sz w:val="20"/>
          <w:szCs w:val="20"/>
        </w:rPr>
        <w:t xml:space="preserve">do not create additional kindergarten capacity and do not address unmet demand as identified in the relevant </w:t>
      </w:r>
      <w:proofErr w:type="gramStart"/>
      <w:r w:rsidRPr="006E71DC">
        <w:rPr>
          <w:color w:val="auto"/>
          <w:sz w:val="20"/>
          <w:szCs w:val="20"/>
        </w:rPr>
        <w:t>KISP;</w:t>
      </w:r>
      <w:proofErr w:type="gramEnd"/>
    </w:p>
    <w:p w14:paraId="12E16AE1" w14:textId="77777777" w:rsidR="008C6DB2" w:rsidRPr="006E71DC" w:rsidRDefault="008C6DB2" w:rsidP="008C6DB2">
      <w:pPr>
        <w:pStyle w:val="ListBullet"/>
        <w:jc w:val="both"/>
        <w:rPr>
          <w:color w:val="auto"/>
          <w:sz w:val="20"/>
          <w:szCs w:val="20"/>
        </w:rPr>
      </w:pPr>
      <w:r w:rsidRPr="006E71DC">
        <w:rPr>
          <w:color w:val="auto"/>
          <w:sz w:val="20"/>
          <w:szCs w:val="20"/>
        </w:rPr>
        <w:t xml:space="preserve">are not at facilities that offer (or intend to offer) both Three and Four-Year-Old funded Kindergarten </w:t>
      </w:r>
      <w:proofErr w:type="gramStart"/>
      <w:r w:rsidRPr="006E71DC">
        <w:rPr>
          <w:color w:val="auto"/>
          <w:sz w:val="20"/>
          <w:szCs w:val="20"/>
        </w:rPr>
        <w:t>programs;</w:t>
      </w:r>
      <w:proofErr w:type="gramEnd"/>
    </w:p>
    <w:p w14:paraId="6CCDF0F5" w14:textId="27147DF5" w:rsidR="008C6DB2" w:rsidRPr="006E71DC" w:rsidRDefault="008C6DB2" w:rsidP="008C6DB2">
      <w:pPr>
        <w:pStyle w:val="ListBullet"/>
        <w:jc w:val="both"/>
        <w:rPr>
          <w:color w:val="auto"/>
          <w:sz w:val="20"/>
          <w:szCs w:val="20"/>
        </w:rPr>
      </w:pPr>
      <w:r w:rsidRPr="006E71DC">
        <w:rPr>
          <w:color w:val="auto"/>
          <w:sz w:val="20"/>
          <w:szCs w:val="20"/>
        </w:rPr>
        <w:t>are located outside Victoria</w:t>
      </w:r>
    </w:p>
    <w:p w14:paraId="33A1E230" w14:textId="5830E218" w:rsidR="008C6DB2" w:rsidRPr="006E71DC" w:rsidRDefault="008C6DB2" w:rsidP="008C6DB2">
      <w:pPr>
        <w:pStyle w:val="ListBullet"/>
        <w:jc w:val="both"/>
        <w:rPr>
          <w:color w:val="auto"/>
          <w:sz w:val="20"/>
          <w:szCs w:val="20"/>
        </w:rPr>
      </w:pPr>
      <w:r w:rsidRPr="006E71DC">
        <w:rPr>
          <w:color w:val="auto"/>
          <w:sz w:val="20"/>
          <w:szCs w:val="20"/>
        </w:rPr>
        <w:t>do not align with the program objectives</w:t>
      </w:r>
    </w:p>
    <w:p w14:paraId="646F1697" w14:textId="665E8523" w:rsidR="008C6DB2" w:rsidRPr="006E71DC" w:rsidRDefault="008C6DB2" w:rsidP="008C6DB2">
      <w:pPr>
        <w:pStyle w:val="ListBullet"/>
        <w:jc w:val="both"/>
        <w:rPr>
          <w:color w:val="auto"/>
          <w:sz w:val="20"/>
          <w:szCs w:val="20"/>
        </w:rPr>
      </w:pPr>
      <w:r w:rsidRPr="006E71DC">
        <w:rPr>
          <w:color w:val="auto"/>
          <w:sz w:val="20"/>
          <w:szCs w:val="20"/>
        </w:rPr>
        <w:t>do not meet the requirements outlined in these guidelines</w:t>
      </w:r>
    </w:p>
    <w:p w14:paraId="14C27FD1" w14:textId="5326886C" w:rsidR="008C6DB2" w:rsidRPr="006E71DC" w:rsidRDefault="008C6DB2" w:rsidP="008C6DB2">
      <w:pPr>
        <w:pStyle w:val="ListBullet"/>
        <w:jc w:val="both"/>
        <w:rPr>
          <w:color w:val="auto"/>
          <w:sz w:val="20"/>
          <w:szCs w:val="20"/>
        </w:rPr>
      </w:pPr>
      <w:r w:rsidRPr="006E71DC">
        <w:rPr>
          <w:color w:val="auto"/>
          <w:sz w:val="20"/>
          <w:szCs w:val="20"/>
        </w:rPr>
        <w:t>do not meet the assessment criteria</w:t>
      </w:r>
    </w:p>
    <w:p w14:paraId="04AE2A0E" w14:textId="7B2FAE51" w:rsidR="008C6DB2" w:rsidRPr="006E71DC" w:rsidRDefault="008C6DB2" w:rsidP="008C6DB2">
      <w:pPr>
        <w:pStyle w:val="ListBullet"/>
        <w:jc w:val="both"/>
        <w:rPr>
          <w:color w:val="auto"/>
          <w:sz w:val="20"/>
          <w:szCs w:val="20"/>
        </w:rPr>
      </w:pPr>
      <w:r w:rsidRPr="006E71DC">
        <w:rPr>
          <w:color w:val="auto"/>
          <w:sz w:val="20"/>
          <w:szCs w:val="20"/>
        </w:rPr>
        <w:t>have already started or been completed (i.e. retrospective funding)</w:t>
      </w:r>
    </w:p>
    <w:p w14:paraId="2890063F" w14:textId="77777777" w:rsidR="008C6DB2" w:rsidRPr="006E71DC" w:rsidRDefault="008C6DB2" w:rsidP="008C6DB2">
      <w:pPr>
        <w:pStyle w:val="ListBullet"/>
        <w:jc w:val="both"/>
        <w:rPr>
          <w:color w:val="auto"/>
          <w:sz w:val="20"/>
          <w:szCs w:val="20"/>
        </w:rPr>
      </w:pPr>
      <w:r w:rsidRPr="006E71DC">
        <w:rPr>
          <w:color w:val="auto"/>
          <w:sz w:val="20"/>
          <w:szCs w:val="20"/>
        </w:rPr>
        <w:t>are further stages of existing or completed projects.</w:t>
      </w:r>
      <w:bookmarkStart w:id="60" w:name="_Toc1919634069"/>
      <w:bookmarkStart w:id="61" w:name="_Toc1275568345"/>
    </w:p>
    <w:p w14:paraId="384C6A57" w14:textId="723DF2D0" w:rsidR="008C6DB2" w:rsidRPr="006E71DC" w:rsidRDefault="7955CD88" w:rsidP="1F221B50">
      <w:pPr>
        <w:pStyle w:val="Heading3"/>
        <w:spacing w:before="80"/>
        <w:jc w:val="both"/>
        <w:rPr>
          <w:b/>
          <w:bCs/>
          <w:color w:val="C00000"/>
        </w:rPr>
      </w:pPr>
      <w:bookmarkStart w:id="62" w:name="_Toc641952737"/>
      <w:bookmarkStart w:id="63" w:name="_Toc1165375549"/>
      <w:bookmarkStart w:id="64" w:name="_Toc148955168"/>
      <w:bookmarkStart w:id="65" w:name="_Toc159331404"/>
      <w:bookmarkStart w:id="66" w:name="_Toc1160859582"/>
      <w:bookmarkStart w:id="67" w:name="_Toc96751298"/>
      <w:r w:rsidRPr="006E71DC">
        <w:rPr>
          <w:b/>
          <w:bCs/>
          <w:color w:val="C00000"/>
        </w:rPr>
        <w:t>WHO CAN APPLY?</w:t>
      </w:r>
      <w:bookmarkEnd w:id="60"/>
      <w:bookmarkEnd w:id="61"/>
      <w:bookmarkEnd w:id="62"/>
      <w:bookmarkEnd w:id="63"/>
      <w:bookmarkEnd w:id="64"/>
      <w:bookmarkEnd w:id="65"/>
      <w:bookmarkEnd w:id="66"/>
      <w:bookmarkEnd w:id="67"/>
    </w:p>
    <w:p w14:paraId="66986212" w14:textId="77777777" w:rsidR="008C6DB2" w:rsidRPr="006E71DC" w:rsidRDefault="008C6DB2" w:rsidP="10C29F76">
      <w:pPr>
        <w:pStyle w:val="ListBullet"/>
        <w:numPr>
          <w:ilvl w:val="0"/>
          <w:numId w:val="0"/>
        </w:numPr>
        <w:ind w:left="284"/>
        <w:jc w:val="both"/>
        <w:rPr>
          <w:rFonts w:ascii="Century Gothic" w:hAnsi="Century Gothic"/>
          <w:color w:val="auto"/>
          <w:sz w:val="20"/>
          <w:szCs w:val="20"/>
        </w:rPr>
      </w:pPr>
      <w:r w:rsidRPr="006E71DC">
        <w:rPr>
          <w:rFonts w:ascii="Century Gothic" w:hAnsi="Century Gothic"/>
          <w:color w:val="auto"/>
          <w:sz w:val="20"/>
          <w:szCs w:val="20"/>
        </w:rPr>
        <w:t>Your organisation can apply if it is:</w:t>
      </w:r>
    </w:p>
    <w:p w14:paraId="7EF73DE7" w14:textId="472A5E43" w:rsidR="008C6DB2" w:rsidRPr="006E71DC" w:rsidRDefault="008C6DB2" w:rsidP="008C6DB2">
      <w:pPr>
        <w:pStyle w:val="ListBullet"/>
        <w:jc w:val="both"/>
        <w:rPr>
          <w:color w:val="auto"/>
          <w:sz w:val="20"/>
          <w:szCs w:val="20"/>
        </w:rPr>
      </w:pPr>
      <w:r w:rsidRPr="006E71DC">
        <w:rPr>
          <w:color w:val="auto"/>
          <w:sz w:val="20"/>
          <w:szCs w:val="20"/>
        </w:rPr>
        <w:t>a Victorian local government (Council)</w:t>
      </w:r>
    </w:p>
    <w:p w14:paraId="6E0EC04D" w14:textId="3F6F1BA3" w:rsidR="008C6DB2" w:rsidRPr="006E71DC" w:rsidRDefault="008C6DB2" w:rsidP="008C6DB2">
      <w:pPr>
        <w:pStyle w:val="ListBullet"/>
        <w:jc w:val="both"/>
        <w:rPr>
          <w:color w:val="auto"/>
          <w:sz w:val="20"/>
          <w:szCs w:val="20"/>
        </w:rPr>
      </w:pPr>
      <w:r w:rsidRPr="006E71DC">
        <w:rPr>
          <w:color w:val="auto"/>
          <w:sz w:val="20"/>
          <w:szCs w:val="20"/>
        </w:rPr>
        <w:t>a not-for-profit community organisation that is a legal entity (for example an incorporated association, incorporated cooperative or Indigenous corporation)</w:t>
      </w:r>
    </w:p>
    <w:p w14:paraId="208A233E" w14:textId="41F1E964" w:rsidR="008C6DB2" w:rsidRPr="006E71DC" w:rsidRDefault="01A06980">
      <w:pPr>
        <w:pStyle w:val="ListBullet"/>
        <w:jc w:val="both"/>
        <w:rPr>
          <w:color w:val="auto"/>
          <w:sz w:val="20"/>
          <w:szCs w:val="20"/>
        </w:rPr>
      </w:pPr>
      <w:r w:rsidRPr="006E71DC">
        <w:rPr>
          <w:color w:val="auto"/>
          <w:sz w:val="20"/>
          <w:szCs w:val="20"/>
        </w:rPr>
        <w:t>a Victorian</w:t>
      </w:r>
      <w:r w:rsidR="6BBE49DC" w:rsidRPr="006E71DC">
        <w:rPr>
          <w:color w:val="auto"/>
          <w:sz w:val="20"/>
          <w:szCs w:val="20"/>
        </w:rPr>
        <w:t xml:space="preserve"> </w:t>
      </w:r>
      <w:r w:rsidRPr="006E71DC">
        <w:rPr>
          <w:color w:val="auto"/>
          <w:sz w:val="20"/>
          <w:szCs w:val="20"/>
        </w:rPr>
        <w:t xml:space="preserve">non-government school registered with the Victorian Registration and Qualifications Authority or </w:t>
      </w:r>
      <w:r w:rsidR="00193481" w:rsidRPr="006E71DC">
        <w:rPr>
          <w:color w:val="auto"/>
          <w:sz w:val="20"/>
          <w:szCs w:val="20"/>
        </w:rPr>
        <w:t>Victorian Catholic Education Authority</w:t>
      </w:r>
      <w:r w:rsidRPr="006E71DC">
        <w:rPr>
          <w:color w:val="auto"/>
          <w:sz w:val="20"/>
          <w:szCs w:val="20"/>
        </w:rPr>
        <w:t>.</w:t>
      </w:r>
    </w:p>
    <w:p w14:paraId="6E76B49F" w14:textId="77777777" w:rsidR="008C6DB2" w:rsidRPr="006E71DC" w:rsidRDefault="008C6DB2" w:rsidP="008C6DB2">
      <w:pPr>
        <w:jc w:val="both"/>
        <w:rPr>
          <w:rFonts w:ascii="Century Gothic" w:hAnsi="Century Gothic"/>
          <w:color w:val="auto"/>
          <w:sz w:val="20"/>
          <w:szCs w:val="20"/>
        </w:rPr>
      </w:pPr>
      <w:r w:rsidRPr="006E71DC">
        <w:rPr>
          <w:rFonts w:ascii="Century Gothic" w:hAnsi="Century Gothic"/>
          <w:b/>
          <w:color w:val="auto"/>
          <w:sz w:val="20"/>
          <w:szCs w:val="20"/>
        </w:rPr>
        <w:lastRenderedPageBreak/>
        <w:t>For-profit organisations cannot apply</w:t>
      </w:r>
      <w:r w:rsidRPr="006E71DC">
        <w:rPr>
          <w:rFonts w:ascii="Century Gothic" w:hAnsi="Century Gothic"/>
          <w:color w:val="auto"/>
          <w:sz w:val="20"/>
          <w:szCs w:val="20"/>
        </w:rPr>
        <w:t xml:space="preserve"> for any grant streams within Building Blocks.</w:t>
      </w:r>
    </w:p>
    <w:p w14:paraId="5AFC3351" w14:textId="77777777" w:rsidR="008C6DB2" w:rsidRPr="006E71DC" w:rsidRDefault="008C6DB2" w:rsidP="008C6DB2">
      <w:pPr>
        <w:jc w:val="both"/>
        <w:rPr>
          <w:rStyle w:val="Hyperlink"/>
          <w:rFonts w:ascii="Century Gothic" w:eastAsia="Arial" w:hAnsi="Century Gothic" w:cs="Arial"/>
          <w:b/>
          <w:bCs/>
          <w:color w:val="0563C1"/>
          <w:sz w:val="20"/>
          <w:szCs w:val="20"/>
          <w:bdr w:val="nil"/>
          <w:lang w:eastAsia="en-AU"/>
        </w:rPr>
      </w:pPr>
      <w:r w:rsidRPr="006E71DC">
        <w:rPr>
          <w:color w:val="auto"/>
          <w:sz w:val="20"/>
          <w:szCs w:val="20"/>
        </w:rPr>
        <w:t xml:space="preserve">For further information regarding grant eligibility, please refer to the </w:t>
      </w:r>
      <w:r w:rsidRPr="006E71DC">
        <w:rPr>
          <w:rStyle w:val="Hyperlink"/>
          <w:rFonts w:ascii="Century Gothic" w:eastAsia="Arial" w:hAnsi="Century Gothic" w:cs="Arial"/>
          <w:b/>
          <w:bCs/>
          <w:color w:val="0563C1"/>
          <w:sz w:val="20"/>
          <w:szCs w:val="20"/>
          <w:bdr w:val="nil"/>
          <w:lang w:eastAsia="en-AU"/>
        </w:rPr>
        <w:t>Building Blocks Capacity Building Assessment Factsheet.</w:t>
      </w:r>
    </w:p>
    <w:p w14:paraId="5CA491B2" w14:textId="77777777" w:rsidR="004729E7" w:rsidRPr="006E71DC" w:rsidRDefault="004729E7" w:rsidP="008C6DB2">
      <w:pPr>
        <w:jc w:val="both"/>
        <w:rPr>
          <w:rFonts w:ascii="Century Gothic" w:hAnsi="Century Gothic"/>
        </w:rPr>
      </w:pPr>
    </w:p>
    <w:p w14:paraId="6F01AA54" w14:textId="77777777" w:rsidR="00244389" w:rsidRPr="006E71DC" w:rsidRDefault="00244389" w:rsidP="00D90001">
      <w:pPr>
        <w:rPr>
          <w:b/>
          <w:bCs/>
        </w:rPr>
      </w:pPr>
      <w:r w:rsidRPr="006E71DC">
        <w:rPr>
          <w:b/>
          <w:bCs/>
          <w:sz w:val="24"/>
          <w:szCs w:val="24"/>
        </w:rPr>
        <w:t>VICTORIAN GOVERNMENT SCHOOLS</w:t>
      </w:r>
    </w:p>
    <w:p w14:paraId="77466B12" w14:textId="77777777" w:rsidR="00244389" w:rsidRPr="006E71DC" w:rsidRDefault="00244389" w:rsidP="39FF0722">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Victorian Government schools are being assessed for suitability for a kindergarten aligned to demand data estimates. Schools are being prioritised based on agreed demand in the relevant Kindergarten Infrastructure Services Plan. Should a kindergarten be required in your area, the Kindergarten on School Sites team will be in contact to discuss further assessment. </w:t>
      </w:r>
    </w:p>
    <w:p w14:paraId="63869975" w14:textId="77777777" w:rsidR="00244389" w:rsidRPr="006E71DC" w:rsidRDefault="00244389" w:rsidP="00244389">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All requests from Victorian government schools for new or expanded early childhood infrastructure on department owned land should be made to the Kindergarten on School Sites team at </w:t>
      </w:r>
      <w:hyperlink r:id="rId33" w:history="1">
        <w:r w:rsidRPr="006E71DC">
          <w:rPr>
            <w:rStyle w:val="Hyperlink"/>
            <w:color w:val="0563C1"/>
            <w:sz w:val="20"/>
            <w:szCs w:val="20"/>
          </w:rPr>
          <w:t>KOSS@education.vic.gov.a</w:t>
        </w:r>
        <w:r w:rsidRPr="006E71DC">
          <w:rPr>
            <w:rStyle w:val="Hyperlink"/>
            <w:rFonts w:ascii="Century Gothic" w:hAnsi="Century Gothic"/>
            <w:color w:val="0563C1"/>
            <w:sz w:val="20"/>
            <w:szCs w:val="20"/>
          </w:rPr>
          <w:t>u</w:t>
        </w:r>
      </w:hyperlink>
      <w:r w:rsidRPr="006E71DC">
        <w:rPr>
          <w:rFonts w:ascii="Century Gothic" w:hAnsi="Century Gothic"/>
          <w:color w:val="auto"/>
          <w:sz w:val="20"/>
          <w:szCs w:val="20"/>
        </w:rPr>
        <w:t xml:space="preserve"> </w:t>
      </w:r>
    </w:p>
    <w:p w14:paraId="6DB99866" w14:textId="61185C84" w:rsidR="008C6DB2" w:rsidRPr="006E71DC" w:rsidDel="006071AC" w:rsidRDefault="63ADD8C6" w:rsidP="00041C8A">
      <w:pPr>
        <w:pStyle w:val="Heading3"/>
        <w:spacing w:before="80"/>
        <w:jc w:val="both"/>
        <w:rPr>
          <w:b/>
          <w:bCs/>
          <w:color w:val="C00000"/>
        </w:rPr>
      </w:pPr>
      <w:bookmarkStart w:id="68" w:name="_Toc120884754"/>
      <w:bookmarkStart w:id="69" w:name="_Toc121301769"/>
      <w:bookmarkStart w:id="70" w:name="_Toc563222590"/>
      <w:bookmarkStart w:id="71" w:name="_Toc1826571383"/>
      <w:bookmarkStart w:id="72" w:name="_Toc372922823"/>
      <w:bookmarkStart w:id="73" w:name="_Toc234449674"/>
      <w:bookmarkStart w:id="74" w:name="_Toc148955170"/>
      <w:bookmarkStart w:id="75" w:name="_Toc159331406"/>
      <w:bookmarkStart w:id="76" w:name="_Toc114248695"/>
      <w:bookmarkStart w:id="77" w:name="_Toc514158165"/>
      <w:r w:rsidRPr="006E71DC">
        <w:rPr>
          <w:b/>
          <w:bCs/>
          <w:color w:val="C00000"/>
        </w:rPr>
        <w:t>A</w:t>
      </w:r>
      <w:bookmarkEnd w:id="68"/>
      <w:bookmarkEnd w:id="69"/>
      <w:r w:rsidRPr="006E71DC">
        <w:rPr>
          <w:b/>
          <w:bCs/>
          <w:color w:val="C00000"/>
        </w:rPr>
        <w:t>SSESSMENT</w:t>
      </w:r>
      <w:bookmarkEnd w:id="70"/>
      <w:bookmarkEnd w:id="71"/>
      <w:r w:rsidRPr="006E71DC">
        <w:rPr>
          <w:b/>
          <w:bCs/>
          <w:color w:val="C00000"/>
        </w:rPr>
        <w:t xml:space="preserve"> P</w:t>
      </w:r>
      <w:bookmarkEnd w:id="72"/>
      <w:bookmarkEnd w:id="73"/>
      <w:bookmarkEnd w:id="74"/>
      <w:r w:rsidRPr="006E71DC">
        <w:rPr>
          <w:b/>
          <w:bCs/>
          <w:color w:val="C00000"/>
        </w:rPr>
        <w:t>ROCESS</w:t>
      </w:r>
      <w:bookmarkEnd w:id="75"/>
      <w:bookmarkEnd w:id="76"/>
      <w:bookmarkEnd w:id="77"/>
    </w:p>
    <w:p w14:paraId="04186949" w14:textId="4BEDD02B" w:rsidR="008C6DB2" w:rsidRPr="006E71DC" w:rsidRDefault="008C6DB2" w:rsidP="00D90001">
      <w:pPr>
        <w:spacing w:line="276" w:lineRule="auto"/>
        <w:jc w:val="both"/>
        <w:rPr>
          <w:color w:val="auto"/>
          <w:sz w:val="20"/>
          <w:szCs w:val="20"/>
        </w:rPr>
      </w:pPr>
      <w:r w:rsidRPr="006E71DC">
        <w:rPr>
          <w:color w:val="auto"/>
          <w:sz w:val="20"/>
          <w:szCs w:val="20"/>
        </w:rPr>
        <w:t xml:space="preserve">A </w:t>
      </w:r>
      <w:hyperlink r:id="rId34" w:history="1">
        <w:r w:rsidRPr="006E71DC">
          <w:rPr>
            <w:rStyle w:val="Hyperlink"/>
            <w:rFonts w:ascii="Century Gothic" w:eastAsia="Arial" w:hAnsi="Century Gothic" w:cs="Arial"/>
            <w:b/>
            <w:bCs/>
            <w:sz w:val="20"/>
            <w:szCs w:val="20"/>
            <w:lang w:eastAsia="en-AU"/>
          </w:rPr>
          <w:t>Building Blocks Capacity Building Assessment Factsheet</w:t>
        </w:r>
      </w:hyperlink>
      <w:r w:rsidR="00074737" w:rsidRPr="006E71DC">
        <w:rPr>
          <w:rStyle w:val="Hyperlink"/>
          <w:rFonts w:ascii="Century Gothic" w:eastAsia="Arial" w:hAnsi="Century Gothic" w:cs="Arial"/>
          <w:color w:val="auto"/>
          <w:sz w:val="20"/>
          <w:szCs w:val="20"/>
          <w:u w:val="none"/>
          <w:lang w:eastAsia="en-AU"/>
        </w:rPr>
        <w:t xml:space="preserve"> i</w:t>
      </w:r>
      <w:r w:rsidRPr="006E71DC">
        <w:rPr>
          <w:color w:val="auto"/>
          <w:sz w:val="20"/>
          <w:szCs w:val="20"/>
          <w:bdr w:val="nil"/>
          <w:lang w:eastAsia="en-AU"/>
        </w:rPr>
        <w:t xml:space="preserve">s available </w:t>
      </w:r>
      <w:r w:rsidRPr="006E71DC">
        <w:rPr>
          <w:color w:val="auto"/>
          <w:sz w:val="20"/>
          <w:szCs w:val="20"/>
        </w:rPr>
        <w:t xml:space="preserve">to help you understand the Capacity Building assessment process. </w:t>
      </w:r>
      <w:r w:rsidRPr="006E71DC">
        <w:rPr>
          <w:sz w:val="20"/>
          <w:szCs w:val="20"/>
        </w:rPr>
        <w:t>￼</w:t>
      </w:r>
    </w:p>
    <w:p w14:paraId="378BBC1C" w14:textId="77777777" w:rsidR="008C6DB2" w:rsidRPr="006E71DC" w:rsidRDefault="008C6DB2" w:rsidP="00D90001">
      <w:pPr>
        <w:spacing w:line="276" w:lineRule="auto"/>
        <w:jc w:val="both"/>
        <w:rPr>
          <w:color w:val="auto"/>
          <w:sz w:val="20"/>
          <w:szCs w:val="20"/>
        </w:rPr>
      </w:pPr>
      <w:r w:rsidRPr="006E71DC">
        <w:rPr>
          <w:color w:val="auto"/>
          <w:sz w:val="20"/>
          <w:szCs w:val="20"/>
        </w:rPr>
        <w:t>This factsheet explains the type of information you need to include in your application. Please make sure that you refer to this factsheet when preparing your application.</w:t>
      </w:r>
    </w:p>
    <w:p w14:paraId="06BC468E" w14:textId="77777777" w:rsidR="008C6DB2" w:rsidRPr="006E71DC" w:rsidRDefault="01A06980" w:rsidP="2456D05F">
      <w:pPr>
        <w:jc w:val="both"/>
        <w:rPr>
          <w:rFonts w:eastAsiaTheme="minorEastAsia"/>
          <w:i/>
          <w:iCs/>
          <w:color w:val="auto"/>
          <w:sz w:val="20"/>
          <w:szCs w:val="20"/>
        </w:rPr>
      </w:pPr>
      <w:r w:rsidRPr="006E71DC">
        <w:rPr>
          <w:rFonts w:eastAsiaTheme="minorEastAsia"/>
          <w:i/>
          <w:iCs/>
          <w:color w:val="auto"/>
          <w:sz w:val="20"/>
          <w:szCs w:val="20"/>
        </w:rPr>
        <w:t>The Minister reserves the right to provide strategic investment to projects. The Minister may also, on advice from DE, provide funding to partners, in exceptional circumstances to support the provision of funded Three- and Four-Year-Old Kindergarten services across the state.</w:t>
      </w:r>
    </w:p>
    <w:p w14:paraId="3C972397" w14:textId="5CCC08B6" w:rsidR="5C71E807" w:rsidRPr="006E71DC" w:rsidRDefault="00212DA1" w:rsidP="00212DA1">
      <w:pPr>
        <w:pStyle w:val="Heading3"/>
        <w:spacing w:before="80"/>
        <w:jc w:val="both"/>
        <w:rPr>
          <w:b/>
          <w:bCs/>
          <w:color w:val="C00000"/>
        </w:rPr>
      </w:pPr>
      <w:r w:rsidRPr="006E71DC">
        <w:rPr>
          <w:b/>
          <w:bCs/>
          <w:color w:val="C00000"/>
        </w:rPr>
        <w:t>DECANTING ARRANGEMENTS</w:t>
      </w:r>
    </w:p>
    <w:p w14:paraId="1AB32432" w14:textId="15ABB467" w:rsidR="5C71E807" w:rsidRPr="006E71DC" w:rsidRDefault="5C71E807" w:rsidP="00551877">
      <w:pPr>
        <w:jc w:val="both"/>
        <w:rPr>
          <w:rFonts w:eastAsiaTheme="minorEastAsia"/>
          <w:i/>
          <w:iCs/>
          <w:color w:val="auto"/>
          <w:sz w:val="20"/>
          <w:szCs w:val="20"/>
        </w:rPr>
      </w:pPr>
      <w:r w:rsidRPr="006E71DC">
        <w:rPr>
          <w:rFonts w:eastAsiaTheme="minorEastAsia"/>
          <w:i/>
          <w:iCs/>
          <w:color w:val="auto"/>
          <w:sz w:val="20"/>
          <w:szCs w:val="20"/>
        </w:rPr>
        <w:t>Applicants must provide as part of their application decanting arrangements for the service if required throughout project delivery.</w:t>
      </w:r>
    </w:p>
    <w:p w14:paraId="5AAE13EB" w14:textId="5CD36642" w:rsidR="21E4733A" w:rsidRPr="006E71DC" w:rsidRDefault="00212DA1" w:rsidP="00551877">
      <w:pPr>
        <w:pStyle w:val="Heading3"/>
        <w:spacing w:before="80"/>
        <w:jc w:val="both"/>
        <w:rPr>
          <w:b/>
          <w:bCs/>
          <w:color w:val="C00000"/>
        </w:rPr>
      </w:pPr>
      <w:r w:rsidRPr="006E71DC">
        <w:rPr>
          <w:b/>
          <w:bCs/>
          <w:color w:val="C00000"/>
        </w:rPr>
        <w:t>DIVISION 6 ASBESTOS AUDIT REPORT</w:t>
      </w:r>
    </w:p>
    <w:p w14:paraId="0CB27604" w14:textId="4CDD100D" w:rsidR="21E4733A" w:rsidRPr="006E71DC" w:rsidRDefault="21E4733A" w:rsidP="00551877">
      <w:pPr>
        <w:spacing w:before="0" w:after="0" w:line="276" w:lineRule="auto"/>
        <w:jc w:val="both"/>
        <w:rPr>
          <w:rFonts w:eastAsiaTheme="minorEastAsia"/>
          <w:color w:val="auto"/>
          <w:sz w:val="20"/>
          <w:szCs w:val="20"/>
        </w:rPr>
      </w:pPr>
      <w:r w:rsidRPr="006E71DC">
        <w:rPr>
          <w:rFonts w:eastAsiaTheme="minorEastAsia"/>
          <w:color w:val="auto"/>
          <w:sz w:val="20"/>
          <w:szCs w:val="20"/>
        </w:rPr>
        <w:t>Division 6 Asbestos Audit Report is project site specific and is required</w:t>
      </w:r>
      <w:r w:rsidRPr="006E71DC">
        <w:rPr>
          <w:rFonts w:eastAsiaTheme="minorEastAsia"/>
          <w:b/>
          <w:bCs/>
          <w:color w:val="auto"/>
          <w:sz w:val="20"/>
          <w:szCs w:val="20"/>
        </w:rPr>
        <w:t xml:space="preserve"> </w:t>
      </w:r>
      <w:r w:rsidRPr="006E71DC">
        <w:rPr>
          <w:rFonts w:eastAsiaTheme="minorEastAsia"/>
          <w:color w:val="auto"/>
          <w:sz w:val="20"/>
          <w:szCs w:val="20"/>
        </w:rPr>
        <w:t>for</w:t>
      </w:r>
      <w:r w:rsidRPr="006E71DC">
        <w:rPr>
          <w:rFonts w:eastAsiaTheme="minorEastAsia"/>
          <w:b/>
          <w:bCs/>
          <w:color w:val="auto"/>
          <w:sz w:val="20"/>
          <w:szCs w:val="20"/>
        </w:rPr>
        <w:t xml:space="preserve"> </w:t>
      </w:r>
      <w:r w:rsidRPr="006E71DC">
        <w:rPr>
          <w:rFonts w:eastAsiaTheme="minorEastAsia"/>
          <w:color w:val="auto"/>
          <w:sz w:val="20"/>
          <w:szCs w:val="20"/>
        </w:rPr>
        <w:t>any project that involves work to a building where the fabric of the building will be disturbed.</w:t>
      </w:r>
    </w:p>
    <w:p w14:paraId="212B1E1D" w14:textId="33677ED5" w:rsidR="2456D05F" w:rsidRPr="006E71DC" w:rsidRDefault="2456D05F" w:rsidP="00551877">
      <w:pPr>
        <w:shd w:val="clear" w:color="auto" w:fill="FFFFFF" w:themeFill="background1"/>
        <w:spacing w:before="0" w:after="0"/>
        <w:jc w:val="both"/>
        <w:rPr>
          <w:rFonts w:eastAsiaTheme="minorEastAsia"/>
          <w:color w:val="auto"/>
          <w:sz w:val="20"/>
          <w:szCs w:val="20"/>
        </w:rPr>
      </w:pPr>
    </w:p>
    <w:p w14:paraId="3B2C3BAC" w14:textId="6389DF9C" w:rsidR="21E4733A" w:rsidRPr="006E71DC" w:rsidRDefault="21E4733A" w:rsidP="00551877">
      <w:pPr>
        <w:shd w:val="clear" w:color="auto" w:fill="FFFFFF" w:themeFill="background1"/>
        <w:spacing w:before="0" w:after="0"/>
        <w:jc w:val="both"/>
        <w:rPr>
          <w:rFonts w:eastAsiaTheme="minorEastAsia"/>
          <w:b/>
          <w:bCs/>
          <w:color w:val="auto"/>
          <w:sz w:val="20"/>
          <w:szCs w:val="20"/>
        </w:rPr>
      </w:pPr>
      <w:r w:rsidRPr="006E71DC">
        <w:rPr>
          <w:rFonts w:eastAsiaTheme="minorEastAsia"/>
          <w:b/>
          <w:bCs/>
          <w:color w:val="auto"/>
          <w:sz w:val="20"/>
          <w:szCs w:val="20"/>
        </w:rPr>
        <w:t>Division 6 Asbestos Audit Reports must:</w:t>
      </w:r>
    </w:p>
    <w:p w14:paraId="15A01554" w14:textId="6900AA9A" w:rsidR="2456D05F" w:rsidRPr="006E71DC" w:rsidRDefault="2456D05F" w:rsidP="00551877">
      <w:pPr>
        <w:shd w:val="clear" w:color="auto" w:fill="FFFFFF" w:themeFill="background1"/>
        <w:spacing w:before="0" w:after="0"/>
        <w:jc w:val="both"/>
        <w:rPr>
          <w:rFonts w:eastAsiaTheme="minorEastAsia"/>
          <w:b/>
          <w:bCs/>
          <w:color w:val="auto"/>
          <w:sz w:val="20"/>
          <w:szCs w:val="20"/>
        </w:rPr>
      </w:pPr>
    </w:p>
    <w:p w14:paraId="5AEE2B05" w14:textId="5A32072D" w:rsidR="21E4733A" w:rsidRPr="006E71DC" w:rsidRDefault="21E4733A" w:rsidP="00551877">
      <w:pPr>
        <w:pStyle w:val="ListParagraph"/>
        <w:numPr>
          <w:ilvl w:val="0"/>
          <w:numId w:val="16"/>
        </w:numPr>
        <w:shd w:val="clear" w:color="auto" w:fill="FFFFFF" w:themeFill="background1"/>
        <w:spacing w:after="0"/>
        <w:jc w:val="both"/>
        <w:rPr>
          <w:rFonts w:eastAsiaTheme="minorEastAsia"/>
          <w:sz w:val="20"/>
          <w:szCs w:val="20"/>
        </w:rPr>
      </w:pPr>
      <w:r w:rsidRPr="006E71DC">
        <w:rPr>
          <w:rFonts w:eastAsiaTheme="minorEastAsia"/>
          <w:sz w:val="20"/>
          <w:szCs w:val="20"/>
        </w:rPr>
        <w:t>be performed by a trained professional such as an Occupational Hygienist</w:t>
      </w:r>
    </w:p>
    <w:p w14:paraId="5D6BB152" w14:textId="6F372DEC" w:rsidR="21E4733A" w:rsidRPr="006E71DC" w:rsidRDefault="21E4733A" w:rsidP="00551877">
      <w:pPr>
        <w:pStyle w:val="ListParagraph"/>
        <w:numPr>
          <w:ilvl w:val="0"/>
          <w:numId w:val="16"/>
        </w:numPr>
        <w:shd w:val="clear" w:color="auto" w:fill="FFFFFF" w:themeFill="background1"/>
        <w:spacing w:after="0"/>
        <w:jc w:val="both"/>
        <w:rPr>
          <w:rFonts w:eastAsiaTheme="minorEastAsia"/>
          <w:sz w:val="20"/>
          <w:szCs w:val="20"/>
        </w:rPr>
      </w:pPr>
      <w:r w:rsidRPr="006E71DC">
        <w:rPr>
          <w:rFonts w:eastAsiaTheme="minorEastAsia"/>
          <w:sz w:val="20"/>
          <w:szCs w:val="20"/>
        </w:rPr>
        <w:t>contain the results of a visual and invasive inspection of a building to monitor and identify Asbestos Containing Material (ACM).</w:t>
      </w:r>
    </w:p>
    <w:p w14:paraId="737DC24F" w14:textId="4A304E81" w:rsidR="21E4733A" w:rsidRPr="006E71DC" w:rsidRDefault="21E4733A" w:rsidP="00551877">
      <w:pPr>
        <w:pStyle w:val="ListParagraph"/>
        <w:numPr>
          <w:ilvl w:val="0"/>
          <w:numId w:val="16"/>
        </w:numPr>
        <w:shd w:val="clear" w:color="auto" w:fill="FFFFFF" w:themeFill="background1"/>
        <w:spacing w:after="0"/>
        <w:jc w:val="both"/>
        <w:rPr>
          <w:rFonts w:eastAsiaTheme="minorEastAsia"/>
          <w:sz w:val="20"/>
          <w:szCs w:val="20"/>
        </w:rPr>
      </w:pPr>
      <w:r w:rsidRPr="006E71DC">
        <w:rPr>
          <w:rFonts w:eastAsiaTheme="minorEastAsia"/>
          <w:sz w:val="20"/>
          <w:szCs w:val="20"/>
        </w:rPr>
        <w:t>include the logged results of the asbestos audit in an asbestos register, which is to be updated following all subsequent audit reports and removal works.</w:t>
      </w:r>
    </w:p>
    <w:p w14:paraId="64204862" w14:textId="7A68F8CD" w:rsidR="2456D05F" w:rsidRPr="006E71DC" w:rsidRDefault="2456D05F" w:rsidP="00551877">
      <w:pPr>
        <w:shd w:val="clear" w:color="auto" w:fill="FFFFFF" w:themeFill="background1"/>
        <w:spacing w:before="0" w:after="0"/>
        <w:jc w:val="both"/>
        <w:rPr>
          <w:rFonts w:eastAsiaTheme="minorEastAsia"/>
          <w:color w:val="auto"/>
          <w:sz w:val="20"/>
          <w:szCs w:val="20"/>
        </w:rPr>
      </w:pPr>
    </w:p>
    <w:p w14:paraId="2D67085B" w14:textId="339252D6" w:rsidR="21E4733A" w:rsidRPr="006E71DC" w:rsidRDefault="21E4733A" w:rsidP="00551877">
      <w:pPr>
        <w:shd w:val="clear" w:color="auto" w:fill="FFFFFF" w:themeFill="background1"/>
        <w:spacing w:before="0" w:after="0"/>
        <w:jc w:val="both"/>
        <w:rPr>
          <w:rFonts w:eastAsiaTheme="minorEastAsia"/>
          <w:color w:val="auto"/>
          <w:sz w:val="20"/>
          <w:szCs w:val="20"/>
        </w:rPr>
      </w:pPr>
      <w:r w:rsidRPr="006E71DC">
        <w:rPr>
          <w:rFonts w:eastAsiaTheme="minorEastAsia"/>
          <w:color w:val="auto"/>
          <w:sz w:val="20"/>
          <w:szCs w:val="20"/>
        </w:rPr>
        <w:t xml:space="preserve">Please note that a </w:t>
      </w:r>
      <w:proofErr w:type="gramStart"/>
      <w:r w:rsidRPr="006E71DC">
        <w:rPr>
          <w:rFonts w:eastAsiaTheme="minorEastAsia"/>
          <w:color w:val="auto"/>
          <w:sz w:val="20"/>
          <w:szCs w:val="20"/>
        </w:rPr>
        <w:t>Division</w:t>
      </w:r>
      <w:proofErr w:type="gramEnd"/>
      <w:r w:rsidRPr="006E71DC">
        <w:rPr>
          <w:rFonts w:eastAsiaTheme="minorEastAsia"/>
          <w:color w:val="auto"/>
          <w:sz w:val="20"/>
          <w:szCs w:val="20"/>
        </w:rPr>
        <w:t xml:space="preserve"> 5 Asbestos Audit Report will not be accepted.</w:t>
      </w:r>
    </w:p>
    <w:p w14:paraId="7E227137" w14:textId="2E73AA33" w:rsidR="2456D05F" w:rsidRPr="006E71DC" w:rsidRDefault="2456D05F" w:rsidP="00551877">
      <w:pPr>
        <w:shd w:val="clear" w:color="auto" w:fill="FFFFFF" w:themeFill="background1"/>
        <w:spacing w:before="0" w:after="0"/>
        <w:jc w:val="both"/>
        <w:rPr>
          <w:rFonts w:eastAsiaTheme="minorEastAsia"/>
          <w:color w:val="auto"/>
          <w:sz w:val="20"/>
          <w:szCs w:val="20"/>
        </w:rPr>
      </w:pPr>
    </w:p>
    <w:p w14:paraId="29027EB7" w14:textId="6F879676" w:rsidR="21E4733A" w:rsidRPr="006E71DC" w:rsidRDefault="21E4733A" w:rsidP="00551877">
      <w:pPr>
        <w:shd w:val="clear" w:color="auto" w:fill="FFFFFF" w:themeFill="background1"/>
        <w:spacing w:before="0" w:after="0"/>
        <w:jc w:val="both"/>
        <w:rPr>
          <w:rFonts w:eastAsiaTheme="minorEastAsia"/>
          <w:color w:val="auto"/>
          <w:sz w:val="20"/>
          <w:szCs w:val="20"/>
        </w:rPr>
      </w:pPr>
      <w:r w:rsidRPr="006E71DC">
        <w:rPr>
          <w:rFonts w:eastAsiaTheme="minorEastAsia"/>
          <w:color w:val="auto"/>
          <w:sz w:val="20"/>
          <w:szCs w:val="20"/>
        </w:rPr>
        <w:t>If ACM is discovered in a building or site, an asbestos management, removal, and disposal plan must be developed and provided as part of your grant application.</w:t>
      </w:r>
    </w:p>
    <w:p w14:paraId="6BEB7C6C" w14:textId="1C949605" w:rsidR="21E4733A" w:rsidRPr="006E71DC" w:rsidRDefault="21E4733A" w:rsidP="00551877">
      <w:pPr>
        <w:shd w:val="clear" w:color="auto" w:fill="FFFFFF" w:themeFill="background1"/>
        <w:spacing w:before="0" w:after="0"/>
        <w:jc w:val="both"/>
        <w:rPr>
          <w:rFonts w:eastAsiaTheme="minorEastAsia"/>
          <w:color w:val="auto"/>
          <w:sz w:val="20"/>
          <w:szCs w:val="20"/>
        </w:rPr>
      </w:pPr>
      <w:r w:rsidRPr="006E71DC">
        <w:rPr>
          <w:rFonts w:eastAsiaTheme="minorEastAsia"/>
          <w:color w:val="auto"/>
          <w:sz w:val="20"/>
          <w:szCs w:val="20"/>
        </w:rPr>
        <w:t xml:space="preserve">Information and examples of consultants who specialises in asbestos and site assessment, are listed at:  </w:t>
      </w:r>
    </w:p>
    <w:p w14:paraId="40019CA7" w14:textId="7FA390D5" w:rsidR="21E4733A" w:rsidRPr="006E71DC" w:rsidRDefault="21E4733A" w:rsidP="00551877">
      <w:pPr>
        <w:pStyle w:val="ListParagraph"/>
        <w:numPr>
          <w:ilvl w:val="0"/>
          <w:numId w:val="6"/>
        </w:numPr>
        <w:shd w:val="clear" w:color="auto" w:fill="FFFFFF" w:themeFill="background1"/>
        <w:spacing w:after="0"/>
        <w:jc w:val="both"/>
        <w:rPr>
          <w:rFonts w:eastAsiaTheme="minorEastAsia"/>
          <w:color w:val="1A1A1A"/>
          <w:sz w:val="20"/>
          <w:szCs w:val="20"/>
        </w:rPr>
      </w:pPr>
      <w:r w:rsidRPr="006E71DC">
        <w:rPr>
          <w:rFonts w:eastAsiaTheme="minorEastAsia"/>
          <w:color w:val="1A1A1A"/>
          <w:sz w:val="20"/>
          <w:szCs w:val="20"/>
        </w:rPr>
        <w:t>The State Government</w:t>
      </w:r>
      <w:r w:rsidRPr="006E71DC">
        <w:rPr>
          <w:rFonts w:eastAsiaTheme="minorEastAsia"/>
          <w:b/>
          <w:bCs/>
          <w:color w:val="1A1A1A"/>
          <w:sz w:val="20"/>
          <w:szCs w:val="20"/>
        </w:rPr>
        <w:t xml:space="preserve"> </w:t>
      </w:r>
      <w:hyperlink r:id="rId35" w:history="1">
        <w:r w:rsidRPr="0045747E">
          <w:rPr>
            <w:rStyle w:val="Hyperlink"/>
            <w:rFonts w:eastAsiaTheme="minorEastAsia"/>
            <w:b/>
            <w:bCs/>
            <w:sz w:val="20"/>
            <w:szCs w:val="20"/>
          </w:rPr>
          <w:t>Construction Supply Register</w:t>
        </w:r>
      </w:hyperlink>
      <w:r w:rsidRPr="006E71DC">
        <w:rPr>
          <w:rFonts w:eastAsiaTheme="minorEastAsia"/>
          <w:b/>
          <w:bCs/>
          <w:color w:val="861E21" w:themeColor="accent4" w:themeShade="BF"/>
          <w:sz w:val="20"/>
          <w:szCs w:val="20"/>
          <w:u w:val="single"/>
        </w:rPr>
        <w:t xml:space="preserve"> </w:t>
      </w:r>
      <w:r w:rsidRPr="006E71DC">
        <w:rPr>
          <w:rFonts w:eastAsiaTheme="minorEastAsia"/>
          <w:sz w:val="20"/>
          <w:szCs w:val="20"/>
        </w:rPr>
        <w:t>under Contamination Testing</w:t>
      </w:r>
      <w:r w:rsidRPr="006E71DC">
        <w:rPr>
          <w:rFonts w:ascii="Arial" w:eastAsia="Arial" w:hAnsi="Arial" w:cs="Arial"/>
          <w:color w:val="1A1A1A"/>
          <w:sz w:val="20"/>
          <w:szCs w:val="20"/>
        </w:rPr>
        <w:t xml:space="preserve"> </w:t>
      </w:r>
      <w:r w:rsidRPr="006E71DC">
        <w:rPr>
          <w:rFonts w:eastAsiaTheme="minorEastAsia"/>
          <w:color w:val="1A1A1A"/>
          <w:sz w:val="20"/>
          <w:szCs w:val="20"/>
        </w:rPr>
        <w:t>category</w:t>
      </w:r>
      <w:r w:rsidRPr="006E71DC">
        <w:rPr>
          <w:sz w:val="20"/>
          <w:szCs w:val="20"/>
        </w:rPr>
        <w:t xml:space="preserve"> </w:t>
      </w:r>
      <w:r w:rsidRPr="006E71DC">
        <w:rPr>
          <w:rFonts w:eastAsiaTheme="minorEastAsia"/>
          <w:color w:val="1A1A1A"/>
          <w:sz w:val="20"/>
          <w:szCs w:val="20"/>
        </w:rPr>
        <w:t>under Contamination Testing category</w:t>
      </w:r>
    </w:p>
    <w:p w14:paraId="58E49A30" w14:textId="5E1C813F" w:rsidR="21E4733A" w:rsidRPr="006E71DC" w:rsidRDefault="21E4733A" w:rsidP="00551877">
      <w:pPr>
        <w:pStyle w:val="ListParagraph"/>
        <w:numPr>
          <w:ilvl w:val="0"/>
          <w:numId w:val="6"/>
        </w:numPr>
        <w:shd w:val="clear" w:color="auto" w:fill="FFFFFF" w:themeFill="background1"/>
        <w:spacing w:after="0"/>
        <w:jc w:val="both"/>
        <w:rPr>
          <w:rFonts w:ascii="Arial" w:eastAsia="Arial" w:hAnsi="Arial" w:cs="Arial"/>
          <w:color w:val="1A1A1A"/>
          <w:sz w:val="20"/>
          <w:szCs w:val="20"/>
        </w:rPr>
      </w:pPr>
      <w:hyperlink r:id="rId36" w:history="1">
        <w:r w:rsidRPr="002E0E89">
          <w:rPr>
            <w:rStyle w:val="Hyperlink"/>
            <w:rFonts w:eastAsiaTheme="minorEastAsia"/>
            <w:b/>
            <w:bCs/>
            <w:sz w:val="20"/>
            <w:szCs w:val="20"/>
          </w:rPr>
          <w:t>WorkSafe</w:t>
        </w:r>
      </w:hyperlink>
      <w:r w:rsidRPr="006E71DC">
        <w:rPr>
          <w:rFonts w:eastAsiaTheme="minorEastAsia"/>
          <w:b/>
          <w:bCs/>
          <w:color w:val="C00000"/>
          <w:sz w:val="20"/>
          <w:szCs w:val="20"/>
        </w:rPr>
        <w:t xml:space="preserve"> </w:t>
      </w:r>
      <w:r w:rsidRPr="006E71DC">
        <w:rPr>
          <w:rFonts w:eastAsiaTheme="minorEastAsia"/>
          <w:color w:val="1A1A1A"/>
          <w:sz w:val="20"/>
          <w:szCs w:val="20"/>
        </w:rPr>
        <w:t>Victoria</w:t>
      </w:r>
    </w:p>
    <w:p w14:paraId="04308A73" w14:textId="26CC55F5" w:rsidR="21E4733A" w:rsidRPr="006E71DC" w:rsidRDefault="21E4733A" w:rsidP="2456D05F">
      <w:pPr>
        <w:numPr>
          <w:ilvl w:val="0"/>
          <w:numId w:val="15"/>
        </w:numPr>
        <w:shd w:val="clear" w:color="auto" w:fill="FFFFFF" w:themeFill="background1"/>
        <w:spacing w:before="0" w:after="0"/>
        <w:rPr>
          <w:rFonts w:eastAsiaTheme="minorEastAsia"/>
          <w:color w:val="auto"/>
          <w:sz w:val="20"/>
          <w:szCs w:val="20"/>
        </w:rPr>
      </w:pPr>
      <w:r w:rsidRPr="006E71DC">
        <w:rPr>
          <w:rFonts w:eastAsiaTheme="minorEastAsia"/>
          <w:color w:val="auto"/>
          <w:sz w:val="20"/>
          <w:szCs w:val="20"/>
        </w:rPr>
        <w:lastRenderedPageBreak/>
        <w:t xml:space="preserve">For further information about asbestos safety, including how to find and identify asbestos, asbestos management and asbestos disposal visit </w:t>
      </w:r>
      <w:hyperlink r:id="rId37" w:history="1">
        <w:r w:rsidRPr="002E0E89">
          <w:rPr>
            <w:rStyle w:val="Hyperlink"/>
            <w:rFonts w:eastAsiaTheme="minorEastAsia"/>
            <w:sz w:val="20"/>
            <w:szCs w:val="20"/>
          </w:rPr>
          <w:t>Asbestos Victoria</w:t>
        </w:r>
      </w:hyperlink>
      <w:r w:rsidRPr="006E71DC">
        <w:rPr>
          <w:rFonts w:eastAsiaTheme="minorEastAsia"/>
          <w:color w:val="auto"/>
          <w:sz w:val="20"/>
          <w:szCs w:val="20"/>
        </w:rPr>
        <w:t>.</w:t>
      </w:r>
    </w:p>
    <w:p w14:paraId="211DB96E" w14:textId="19BD7723" w:rsidR="2456D05F" w:rsidRPr="006E71DC" w:rsidRDefault="2456D05F" w:rsidP="2456D05F">
      <w:pPr>
        <w:shd w:val="clear" w:color="auto" w:fill="FFFFFF" w:themeFill="background1"/>
        <w:spacing w:before="0" w:after="0"/>
        <w:rPr>
          <w:rFonts w:eastAsiaTheme="minorEastAsia"/>
          <w:color w:val="auto"/>
          <w:sz w:val="20"/>
          <w:szCs w:val="20"/>
        </w:rPr>
      </w:pPr>
    </w:p>
    <w:p w14:paraId="28098600" w14:textId="35F3C5A8" w:rsidR="21E4733A" w:rsidRPr="006E71DC" w:rsidRDefault="00212DA1" w:rsidP="2456D05F">
      <w:pPr>
        <w:shd w:val="clear" w:color="auto" w:fill="FFFFFF" w:themeFill="background1"/>
        <w:spacing w:before="0" w:after="0"/>
        <w:rPr>
          <w:rFonts w:eastAsiaTheme="minorEastAsia"/>
          <w:color w:val="1A1A1A"/>
          <w:sz w:val="20"/>
          <w:szCs w:val="20"/>
          <w:u w:val="single"/>
        </w:rPr>
      </w:pPr>
      <w:r w:rsidRPr="006E71DC">
        <w:rPr>
          <w:rFonts w:eastAsiaTheme="minorEastAsia"/>
          <w:b/>
          <w:bCs/>
          <w:color w:val="B3292C"/>
          <w:sz w:val="20"/>
          <w:szCs w:val="20"/>
        </w:rPr>
        <w:t>SOIL HYGIENIST REPORT</w:t>
      </w:r>
    </w:p>
    <w:p w14:paraId="30AD7BDB" w14:textId="3EA8AE99" w:rsidR="21E4733A" w:rsidRPr="006E71DC" w:rsidRDefault="21E4733A" w:rsidP="2456D05F">
      <w:pPr>
        <w:shd w:val="clear" w:color="auto" w:fill="FFFFFF" w:themeFill="background1"/>
        <w:spacing w:line="276" w:lineRule="auto"/>
        <w:jc w:val="both"/>
        <w:rPr>
          <w:rFonts w:eastAsiaTheme="minorEastAsia"/>
          <w:color w:val="1A1A1A"/>
          <w:sz w:val="20"/>
          <w:szCs w:val="20"/>
        </w:rPr>
      </w:pPr>
      <w:r w:rsidRPr="006E71DC">
        <w:rPr>
          <w:rFonts w:eastAsiaTheme="minorEastAsia"/>
          <w:color w:val="auto"/>
          <w:sz w:val="20"/>
          <w:szCs w:val="20"/>
        </w:rPr>
        <w:t>A Soil Hygienist Report is required</w:t>
      </w:r>
      <w:r w:rsidRPr="006E71DC">
        <w:rPr>
          <w:rFonts w:eastAsiaTheme="minorEastAsia"/>
          <w:b/>
          <w:bCs/>
          <w:color w:val="auto"/>
          <w:sz w:val="20"/>
          <w:szCs w:val="20"/>
        </w:rPr>
        <w:t xml:space="preserve"> </w:t>
      </w:r>
      <w:r w:rsidRPr="006E71DC">
        <w:rPr>
          <w:rFonts w:eastAsiaTheme="minorEastAsia"/>
          <w:color w:val="auto"/>
          <w:sz w:val="20"/>
          <w:szCs w:val="20"/>
        </w:rPr>
        <w:t>for any project that disturbs the soil (including installation of outdoor shade sails) to determine the suitability of the site for the proposed purpose of an early learning centre.</w:t>
      </w:r>
    </w:p>
    <w:p w14:paraId="45AEBC9C" w14:textId="4EE8F045" w:rsidR="21E4733A" w:rsidRPr="006E71DC" w:rsidRDefault="21E4733A" w:rsidP="2456D05F">
      <w:pPr>
        <w:shd w:val="clear" w:color="auto" w:fill="FFFFFF" w:themeFill="background1"/>
        <w:spacing w:line="276" w:lineRule="auto"/>
        <w:jc w:val="both"/>
        <w:rPr>
          <w:rFonts w:ascii="Arial" w:eastAsia="Arial" w:hAnsi="Arial" w:cs="Arial"/>
          <w:color w:val="1A1A1A"/>
          <w:sz w:val="20"/>
          <w:szCs w:val="20"/>
        </w:rPr>
      </w:pPr>
      <w:r w:rsidRPr="006E71DC">
        <w:rPr>
          <w:rFonts w:ascii="Century Gothic" w:eastAsia="Century Gothic" w:hAnsi="Century Gothic" w:cs="Century Gothic"/>
          <w:color w:val="auto"/>
          <w:sz w:val="20"/>
          <w:szCs w:val="20"/>
        </w:rPr>
        <w:t xml:space="preserve">It is important that an environmental professional is engaged to provide a Soil Hygienist Report – and not a geotechnical report. If applicable to your project, a Soil Hygienist Report </w:t>
      </w:r>
      <w:r w:rsidRPr="006E71DC">
        <w:rPr>
          <w:rFonts w:ascii="Century Gothic" w:eastAsia="Century Gothic" w:hAnsi="Century Gothic" w:cs="Century Gothic"/>
          <w:b/>
          <w:bCs/>
          <w:color w:val="auto"/>
          <w:sz w:val="20"/>
          <w:szCs w:val="20"/>
        </w:rPr>
        <w:t>must</w:t>
      </w:r>
      <w:r w:rsidRPr="006E71DC">
        <w:rPr>
          <w:rFonts w:ascii="Century Gothic" w:eastAsia="Century Gothic" w:hAnsi="Century Gothic" w:cs="Century Gothic"/>
          <w:color w:val="auto"/>
          <w:sz w:val="20"/>
          <w:szCs w:val="20"/>
        </w:rPr>
        <w:t xml:space="preserve"> be included in your grant application.</w:t>
      </w:r>
    </w:p>
    <w:p w14:paraId="73CEC0C2" w14:textId="32E38F82" w:rsidR="21E4733A" w:rsidRPr="006E71DC" w:rsidRDefault="21E4733A" w:rsidP="2456D05F">
      <w:pPr>
        <w:shd w:val="clear" w:color="auto" w:fill="FFFFFF" w:themeFill="background1"/>
        <w:spacing w:before="0" w:after="0"/>
        <w:rPr>
          <w:rFonts w:eastAsiaTheme="minorEastAsia"/>
          <w:b/>
          <w:bCs/>
          <w:color w:val="1A1A1A"/>
          <w:sz w:val="20"/>
          <w:szCs w:val="20"/>
        </w:rPr>
      </w:pPr>
      <w:r w:rsidRPr="006E71DC">
        <w:rPr>
          <w:rFonts w:eastAsiaTheme="minorEastAsia"/>
          <w:b/>
          <w:bCs/>
          <w:color w:val="1A1A1A"/>
          <w:sz w:val="20"/>
          <w:szCs w:val="20"/>
        </w:rPr>
        <w:t>Soil Hygienist Reports must:</w:t>
      </w:r>
    </w:p>
    <w:p w14:paraId="32CDC4A7" w14:textId="33D43A84" w:rsidR="21E4733A" w:rsidRPr="006E71DC" w:rsidRDefault="21E4733A" w:rsidP="00551877">
      <w:pPr>
        <w:pStyle w:val="ListParagraph"/>
        <w:numPr>
          <w:ilvl w:val="0"/>
          <w:numId w:val="35"/>
        </w:numPr>
        <w:shd w:val="clear" w:color="auto" w:fill="FFFFFF" w:themeFill="background1"/>
        <w:spacing w:after="0"/>
        <w:jc w:val="both"/>
        <w:rPr>
          <w:rFonts w:ascii="Arial" w:eastAsia="Arial" w:hAnsi="Arial" w:cs="Arial"/>
          <w:sz w:val="20"/>
          <w:szCs w:val="20"/>
        </w:rPr>
      </w:pPr>
      <w:r w:rsidRPr="006E71DC">
        <w:rPr>
          <w:rFonts w:ascii="Century Gothic" w:eastAsia="Century Gothic" w:hAnsi="Century Gothic" w:cs="Century Gothic"/>
          <w:sz w:val="20"/>
          <w:szCs w:val="20"/>
        </w:rPr>
        <w:t>be performed by a qualified environmental professional </w:t>
      </w:r>
    </w:p>
    <w:p w14:paraId="68BC05EE" w14:textId="164F9424" w:rsidR="21E4733A" w:rsidRPr="006E71DC" w:rsidRDefault="21E4733A" w:rsidP="00551877">
      <w:pPr>
        <w:pStyle w:val="ListParagraph"/>
        <w:numPr>
          <w:ilvl w:val="0"/>
          <w:numId w:val="34"/>
        </w:numPr>
        <w:shd w:val="clear" w:color="auto" w:fill="FFFFFF" w:themeFill="background1"/>
        <w:spacing w:after="0"/>
        <w:jc w:val="both"/>
        <w:rPr>
          <w:rFonts w:ascii="Arial" w:eastAsia="Arial" w:hAnsi="Arial" w:cs="Arial"/>
          <w:sz w:val="20"/>
          <w:szCs w:val="20"/>
        </w:rPr>
      </w:pPr>
      <w:r w:rsidRPr="006E71DC">
        <w:rPr>
          <w:rFonts w:ascii="Century Gothic" w:eastAsia="Century Gothic" w:hAnsi="Century Gothic" w:cs="Century Gothic"/>
          <w:sz w:val="20"/>
          <w:szCs w:val="20"/>
        </w:rPr>
        <w:t>align with standards such as the National Environmental Protection (Assessment of Contaminated Sites) Measure (NEPM)   </w:t>
      </w:r>
    </w:p>
    <w:p w14:paraId="1459C361" w14:textId="15E006AB" w:rsidR="21E4733A" w:rsidRPr="006E71DC" w:rsidRDefault="21E4733A" w:rsidP="00551877">
      <w:pPr>
        <w:pStyle w:val="ListParagraph"/>
        <w:numPr>
          <w:ilvl w:val="0"/>
          <w:numId w:val="33"/>
        </w:numPr>
        <w:shd w:val="clear" w:color="auto" w:fill="FFFFFF" w:themeFill="background1"/>
        <w:spacing w:after="0"/>
        <w:jc w:val="both"/>
        <w:rPr>
          <w:rFonts w:ascii="Arial" w:eastAsia="Arial" w:hAnsi="Arial" w:cs="Arial"/>
          <w:sz w:val="20"/>
          <w:szCs w:val="20"/>
        </w:rPr>
      </w:pPr>
      <w:r w:rsidRPr="006E71DC">
        <w:rPr>
          <w:rFonts w:ascii="Century Gothic" w:eastAsia="Century Gothic" w:hAnsi="Century Gothic" w:cs="Century Gothic"/>
          <w:sz w:val="20"/>
          <w:szCs w:val="20"/>
        </w:rPr>
        <w:t>involve a desktop review of past site history and soil investigation samples for analysis of contaminants such as arsenic, asbestos, and heavy metals with particular focus on where project soil works are proposed </w:t>
      </w:r>
    </w:p>
    <w:p w14:paraId="563DD90C" w14:textId="4F685A2F" w:rsidR="21E4733A" w:rsidRPr="006E71DC" w:rsidRDefault="21E4733A" w:rsidP="00551877">
      <w:pPr>
        <w:pStyle w:val="ListParagraph"/>
        <w:numPr>
          <w:ilvl w:val="0"/>
          <w:numId w:val="32"/>
        </w:numPr>
        <w:shd w:val="clear" w:color="auto" w:fill="FFFFFF" w:themeFill="background1"/>
        <w:spacing w:after="0"/>
        <w:jc w:val="both"/>
        <w:rPr>
          <w:rFonts w:ascii="Arial" w:eastAsia="Arial" w:hAnsi="Arial" w:cs="Arial"/>
          <w:sz w:val="20"/>
          <w:szCs w:val="20"/>
        </w:rPr>
      </w:pPr>
      <w:r w:rsidRPr="006E71DC">
        <w:rPr>
          <w:rFonts w:ascii="Century Gothic" w:eastAsia="Century Gothic" w:hAnsi="Century Gothic" w:cs="Century Gothic"/>
          <w:sz w:val="20"/>
          <w:szCs w:val="20"/>
        </w:rPr>
        <w:t>compare contamination results against NEPM human health and ecological investigation levels as well as Victoria EPA Industrial Waste thresholds</w:t>
      </w:r>
    </w:p>
    <w:p w14:paraId="51BEFFB3" w14:textId="2E2D1E23" w:rsidR="21E4733A" w:rsidRPr="006E71DC" w:rsidRDefault="21E4733A" w:rsidP="00551877">
      <w:pPr>
        <w:pStyle w:val="ListParagraph"/>
        <w:numPr>
          <w:ilvl w:val="0"/>
          <w:numId w:val="31"/>
        </w:numPr>
        <w:shd w:val="clear" w:color="auto" w:fill="FFFFFF" w:themeFill="background1"/>
        <w:spacing w:after="0"/>
        <w:jc w:val="both"/>
        <w:rPr>
          <w:rFonts w:ascii="Century Gothic" w:eastAsia="Century Gothic" w:hAnsi="Century Gothic" w:cs="Century Gothic"/>
          <w:sz w:val="20"/>
          <w:szCs w:val="20"/>
        </w:rPr>
      </w:pPr>
      <w:r w:rsidRPr="006E71DC">
        <w:rPr>
          <w:rFonts w:ascii="Century Gothic" w:eastAsia="Century Gothic" w:hAnsi="Century Gothic" w:cs="Century Gothic"/>
          <w:sz w:val="20"/>
          <w:szCs w:val="20"/>
        </w:rPr>
        <w:t>include a statement to indicate if the site is suitable for the intended use as an early learning centre and/or potential project risk</w:t>
      </w:r>
    </w:p>
    <w:p w14:paraId="132C85CF" w14:textId="3ACF4BD8" w:rsidR="00F2659D" w:rsidRPr="006E71DC" w:rsidRDefault="21E4733A" w:rsidP="00551877">
      <w:pPr>
        <w:pStyle w:val="ListParagraph"/>
        <w:numPr>
          <w:ilvl w:val="0"/>
          <w:numId w:val="30"/>
        </w:numPr>
        <w:shd w:val="clear" w:color="auto" w:fill="FFFFFF" w:themeFill="background1"/>
        <w:spacing w:after="0" w:line="276" w:lineRule="auto"/>
        <w:jc w:val="both"/>
        <w:rPr>
          <w:rFonts w:ascii="Arial" w:eastAsia="Arial" w:hAnsi="Arial" w:cs="Arial"/>
          <w:color w:val="1A1A1A"/>
          <w:sz w:val="20"/>
          <w:szCs w:val="20"/>
        </w:rPr>
      </w:pPr>
      <w:r w:rsidRPr="006E71DC">
        <w:rPr>
          <w:rFonts w:ascii="Century Gothic" w:eastAsia="Century Gothic" w:hAnsi="Century Gothic" w:cs="Century Gothic"/>
          <w:sz w:val="20"/>
          <w:szCs w:val="20"/>
        </w:rPr>
        <w:t>specify if contaminated soil is identified above the levels specified for the intended use as an early learning centre</w:t>
      </w:r>
    </w:p>
    <w:p w14:paraId="469716CC" w14:textId="0E73F844" w:rsidR="21E4733A" w:rsidRPr="006E71DC" w:rsidRDefault="00FF2912" w:rsidP="00551877">
      <w:pPr>
        <w:pStyle w:val="ListParagraph"/>
        <w:numPr>
          <w:ilvl w:val="0"/>
          <w:numId w:val="30"/>
        </w:numPr>
        <w:shd w:val="clear" w:color="auto" w:fill="FFFFFF" w:themeFill="background1"/>
        <w:spacing w:after="0" w:line="276" w:lineRule="auto"/>
        <w:jc w:val="both"/>
        <w:rPr>
          <w:rFonts w:ascii="Arial" w:eastAsia="Arial" w:hAnsi="Arial" w:cs="Arial"/>
          <w:color w:val="1A1A1A"/>
          <w:sz w:val="20"/>
          <w:szCs w:val="20"/>
        </w:rPr>
      </w:pPr>
      <w:r w:rsidRPr="006E71DC">
        <w:rPr>
          <w:rFonts w:ascii="Century Gothic" w:eastAsia="Century Gothic" w:hAnsi="Century Gothic" w:cs="Century Gothic"/>
          <w:sz w:val="20"/>
          <w:szCs w:val="20"/>
        </w:rPr>
        <w:t>i</w:t>
      </w:r>
      <w:r w:rsidR="21E4733A" w:rsidRPr="006E71DC">
        <w:rPr>
          <w:rFonts w:ascii="Century Gothic" w:eastAsia="Century Gothic" w:hAnsi="Century Gothic" w:cs="Century Gothic"/>
          <w:sz w:val="20"/>
          <w:szCs w:val="20"/>
        </w:rPr>
        <w:t>f contaminated soil is identified above the levels specified for the intended use as an early learning centre, a Soil Management Plan (SMP)must be developed for safe management or removal and disposal of the contaminated soil. The SMP must also be provided as part of your grant application</w:t>
      </w:r>
    </w:p>
    <w:p w14:paraId="613B07CC" w14:textId="542D03B3" w:rsidR="2456D05F" w:rsidRPr="006E71DC" w:rsidRDefault="2456D05F" w:rsidP="00551877">
      <w:pPr>
        <w:shd w:val="clear" w:color="auto" w:fill="FFFFFF" w:themeFill="background1"/>
        <w:spacing w:before="0" w:after="0"/>
        <w:jc w:val="both"/>
        <w:rPr>
          <w:rFonts w:eastAsiaTheme="minorEastAsia"/>
          <w:color w:val="1A1A1A"/>
          <w:sz w:val="20"/>
          <w:szCs w:val="20"/>
        </w:rPr>
      </w:pPr>
    </w:p>
    <w:p w14:paraId="29B5FB59" w14:textId="45514F54" w:rsidR="21E4733A" w:rsidRPr="006E71DC" w:rsidRDefault="21E4733A" w:rsidP="00551877">
      <w:pPr>
        <w:shd w:val="clear" w:color="auto" w:fill="FFFFFF" w:themeFill="background1"/>
        <w:spacing w:before="0" w:after="0"/>
        <w:jc w:val="both"/>
        <w:rPr>
          <w:rFonts w:ascii="Arial" w:eastAsia="Arial" w:hAnsi="Arial" w:cs="Arial"/>
          <w:color w:val="1A1A1A"/>
          <w:sz w:val="20"/>
          <w:szCs w:val="20"/>
        </w:rPr>
      </w:pPr>
      <w:r w:rsidRPr="006E71DC">
        <w:rPr>
          <w:rFonts w:eastAsiaTheme="minorEastAsia"/>
          <w:color w:val="1A1A1A"/>
          <w:sz w:val="20"/>
          <w:szCs w:val="20"/>
        </w:rPr>
        <w:t>Examples of consultants who specialise in soil hygienist testing and site assessment, are listed below:</w:t>
      </w:r>
    </w:p>
    <w:p w14:paraId="1C2B8CE0" w14:textId="703F0CFE" w:rsidR="21E4733A" w:rsidRPr="006E71DC" w:rsidRDefault="21E4733A" w:rsidP="00551877">
      <w:pPr>
        <w:pStyle w:val="ListParagraph"/>
        <w:numPr>
          <w:ilvl w:val="0"/>
          <w:numId w:val="29"/>
        </w:numPr>
        <w:shd w:val="clear" w:color="auto" w:fill="FFFFFF" w:themeFill="background1"/>
        <w:spacing w:after="0"/>
        <w:jc w:val="both"/>
        <w:rPr>
          <w:rFonts w:ascii="Segoe UI" w:eastAsia="Segoe UI" w:hAnsi="Segoe UI" w:cs="Segoe UI"/>
          <w:b/>
          <w:bCs/>
          <w:sz w:val="20"/>
          <w:szCs w:val="20"/>
        </w:rPr>
      </w:pPr>
      <w:r w:rsidRPr="006E71DC">
        <w:rPr>
          <w:rFonts w:eastAsiaTheme="minorEastAsia"/>
          <w:b/>
          <w:bCs/>
          <w:color w:val="C00000"/>
          <w:sz w:val="20"/>
          <w:szCs w:val="20"/>
          <w:u w:val="single"/>
        </w:rPr>
        <w:t>The Australian Contaminated Land Consultants Association</w:t>
      </w:r>
      <w:r w:rsidRPr="006E71DC">
        <w:rPr>
          <w:rFonts w:eastAsiaTheme="minorEastAsia"/>
          <w:b/>
          <w:bCs/>
          <w:sz w:val="20"/>
          <w:szCs w:val="20"/>
        </w:rPr>
        <w:t xml:space="preserve"> </w:t>
      </w:r>
    </w:p>
    <w:p w14:paraId="7F3C3E5A" w14:textId="420D8352" w:rsidR="21E4733A" w:rsidRPr="006E71DC" w:rsidRDefault="21E4733A" w:rsidP="00551877">
      <w:pPr>
        <w:pStyle w:val="ListParagraph"/>
        <w:numPr>
          <w:ilvl w:val="0"/>
          <w:numId w:val="29"/>
        </w:numPr>
        <w:shd w:val="clear" w:color="auto" w:fill="FFFFFF" w:themeFill="background1"/>
        <w:spacing w:after="0"/>
        <w:jc w:val="both"/>
        <w:rPr>
          <w:rFonts w:eastAsiaTheme="minorEastAsia"/>
          <w:sz w:val="20"/>
          <w:szCs w:val="20"/>
        </w:rPr>
      </w:pPr>
      <w:r w:rsidRPr="006E71DC">
        <w:rPr>
          <w:rFonts w:eastAsiaTheme="minorEastAsia"/>
          <w:b/>
          <w:bCs/>
          <w:color w:val="C00000"/>
          <w:sz w:val="20"/>
          <w:szCs w:val="20"/>
          <w:u w:val="single"/>
        </w:rPr>
        <w:t>The State Government Construction Supply Register</w:t>
      </w:r>
      <w:r w:rsidRPr="006E71DC">
        <w:rPr>
          <w:rFonts w:eastAsiaTheme="minorEastAsia"/>
          <w:color w:val="C00000"/>
          <w:sz w:val="20"/>
          <w:szCs w:val="20"/>
          <w:u w:val="single"/>
        </w:rPr>
        <w:t xml:space="preserve"> </w:t>
      </w:r>
      <w:r w:rsidRPr="006E71DC">
        <w:rPr>
          <w:rFonts w:eastAsiaTheme="minorEastAsia"/>
          <w:sz w:val="20"/>
          <w:szCs w:val="20"/>
        </w:rPr>
        <w:t>under Contamination Testing category.</w:t>
      </w:r>
    </w:p>
    <w:p w14:paraId="7FEB7AE4" w14:textId="78B53938" w:rsidR="008C6DB2" w:rsidRPr="006E71DC" w:rsidRDefault="63ADD8C6" w:rsidP="00212DA1">
      <w:pPr>
        <w:pStyle w:val="Heading3"/>
        <w:spacing w:before="80" w:line="276" w:lineRule="auto"/>
        <w:jc w:val="both"/>
        <w:rPr>
          <w:b/>
          <w:bCs/>
          <w:color w:val="C00000"/>
        </w:rPr>
      </w:pPr>
      <w:bookmarkStart w:id="78" w:name="_Toc1953214673"/>
      <w:bookmarkStart w:id="79" w:name="_Toc747012346"/>
      <w:bookmarkStart w:id="80" w:name="_Toc1156786790"/>
      <w:bookmarkStart w:id="81" w:name="_Toc764858887"/>
      <w:bookmarkStart w:id="82" w:name="_Toc148955171"/>
      <w:bookmarkStart w:id="83" w:name="_Toc159331407"/>
      <w:bookmarkStart w:id="84" w:name="_Toc1271695056"/>
      <w:bookmarkStart w:id="85" w:name="_Toc1127622205"/>
      <w:r w:rsidRPr="006E71DC">
        <w:rPr>
          <w:b/>
          <w:bCs/>
          <w:color w:val="C00000"/>
        </w:rPr>
        <w:t>FUNDING CONDITIONS</w:t>
      </w:r>
      <w:bookmarkEnd w:id="78"/>
      <w:bookmarkEnd w:id="79"/>
      <w:bookmarkEnd w:id="80"/>
      <w:bookmarkEnd w:id="81"/>
      <w:bookmarkEnd w:id="82"/>
      <w:bookmarkEnd w:id="83"/>
      <w:bookmarkEnd w:id="84"/>
      <w:bookmarkEnd w:id="85"/>
    </w:p>
    <w:p w14:paraId="07D67DB5" w14:textId="77777777" w:rsidR="008C6DB2" w:rsidRPr="006E71DC" w:rsidRDefault="008C6DB2" w:rsidP="008C6DB2">
      <w:pPr>
        <w:spacing w:line="276" w:lineRule="auto"/>
        <w:jc w:val="both"/>
        <w:rPr>
          <w:color w:val="auto"/>
          <w:sz w:val="20"/>
          <w:szCs w:val="20"/>
        </w:rPr>
      </w:pPr>
      <w:r w:rsidRPr="006E71DC">
        <w:rPr>
          <w:color w:val="auto"/>
          <w:sz w:val="20"/>
          <w:szCs w:val="20"/>
        </w:rPr>
        <w:t>Organisations that receive a grant must:</w:t>
      </w:r>
    </w:p>
    <w:p w14:paraId="4AA14C6A" w14:textId="5154BA8E" w:rsidR="008C6DB2" w:rsidRPr="006E71DC" w:rsidRDefault="008C6DB2" w:rsidP="0046493A">
      <w:pPr>
        <w:pStyle w:val="ListParagraph"/>
        <w:numPr>
          <w:ilvl w:val="0"/>
          <w:numId w:val="24"/>
        </w:numPr>
        <w:spacing w:line="276" w:lineRule="auto"/>
        <w:jc w:val="both"/>
        <w:rPr>
          <w:sz w:val="20"/>
          <w:szCs w:val="20"/>
        </w:rPr>
      </w:pPr>
      <w:r w:rsidRPr="006E71DC">
        <w:rPr>
          <w:sz w:val="20"/>
          <w:szCs w:val="20"/>
        </w:rPr>
        <w:t>agree to the requirements outlined in these guidelines (failure to do so may result in funding being withheld)</w:t>
      </w:r>
    </w:p>
    <w:p w14:paraId="28FD592C" w14:textId="3A85B812" w:rsidR="008C6DB2" w:rsidRPr="006E71DC" w:rsidRDefault="008C6DB2" w:rsidP="0046493A">
      <w:pPr>
        <w:pStyle w:val="ListParagraph"/>
        <w:numPr>
          <w:ilvl w:val="0"/>
          <w:numId w:val="24"/>
        </w:numPr>
        <w:spacing w:line="276" w:lineRule="auto"/>
        <w:jc w:val="both"/>
        <w:rPr>
          <w:sz w:val="20"/>
          <w:szCs w:val="20"/>
        </w:rPr>
      </w:pPr>
      <w:r w:rsidRPr="006E71DC">
        <w:rPr>
          <w:sz w:val="20"/>
          <w:szCs w:val="20"/>
        </w:rPr>
        <w:t>enter into a formal Common Funding Agreement with DE or a Letter of Intent for Modular Kindergarten Facility grants</w:t>
      </w:r>
    </w:p>
    <w:p w14:paraId="1A52BE95" w14:textId="36F36641" w:rsidR="008C6DB2" w:rsidRPr="006E71DC" w:rsidRDefault="008C6DB2" w:rsidP="0046493A">
      <w:pPr>
        <w:pStyle w:val="ListParagraph"/>
        <w:numPr>
          <w:ilvl w:val="0"/>
          <w:numId w:val="24"/>
        </w:numPr>
        <w:spacing w:line="276" w:lineRule="auto"/>
        <w:jc w:val="both"/>
        <w:rPr>
          <w:sz w:val="20"/>
          <w:szCs w:val="20"/>
        </w:rPr>
      </w:pPr>
      <w:r w:rsidRPr="006E71DC">
        <w:rPr>
          <w:sz w:val="20"/>
          <w:szCs w:val="20"/>
        </w:rPr>
        <w:t xml:space="preserve">agree to deliver </w:t>
      </w:r>
      <w:hyperlink r:id="rId38">
        <w:r w:rsidRPr="006E71DC">
          <w:rPr>
            <w:rStyle w:val="Hyperlink"/>
            <w:color w:val="0563C1"/>
            <w:sz w:val="20"/>
            <w:szCs w:val="20"/>
          </w:rPr>
          <w:t>Free Kinder</w:t>
        </w:r>
      </w:hyperlink>
      <w:r w:rsidRPr="006E71DC">
        <w:rPr>
          <w:sz w:val="20"/>
          <w:szCs w:val="20"/>
        </w:rPr>
        <w:t xml:space="preserve"> for at least 10 years after the completion of the grant project</w:t>
      </w:r>
    </w:p>
    <w:p w14:paraId="73662C8C" w14:textId="32A68BAE" w:rsidR="008C6DB2" w:rsidRPr="006E71DC" w:rsidRDefault="008C6DB2" w:rsidP="0046493A">
      <w:pPr>
        <w:pStyle w:val="ListParagraph"/>
        <w:numPr>
          <w:ilvl w:val="0"/>
          <w:numId w:val="24"/>
        </w:numPr>
        <w:spacing w:line="276" w:lineRule="auto"/>
        <w:jc w:val="both"/>
        <w:rPr>
          <w:sz w:val="20"/>
          <w:szCs w:val="20"/>
        </w:rPr>
      </w:pPr>
      <w:r w:rsidRPr="006E71DC">
        <w:rPr>
          <w:sz w:val="20"/>
          <w:szCs w:val="20"/>
        </w:rPr>
        <w:t>co-contribute to construction costs if a proposed project will include an early years Long Daycare Centre rather than sessional kindergarten, on a non-government school site</w:t>
      </w:r>
    </w:p>
    <w:p w14:paraId="31C7EF92" w14:textId="3A49514D" w:rsidR="008C6DB2" w:rsidRPr="006E71DC" w:rsidRDefault="008C6DB2" w:rsidP="0046493A">
      <w:pPr>
        <w:pStyle w:val="ListParagraph"/>
        <w:numPr>
          <w:ilvl w:val="0"/>
          <w:numId w:val="24"/>
        </w:numPr>
        <w:spacing w:line="276" w:lineRule="auto"/>
        <w:jc w:val="both"/>
        <w:rPr>
          <w:sz w:val="20"/>
          <w:szCs w:val="20"/>
        </w:rPr>
      </w:pPr>
      <w:r w:rsidRPr="006E71DC">
        <w:rPr>
          <w:sz w:val="20"/>
          <w:szCs w:val="20"/>
        </w:rPr>
        <w:t>where applicable, follow the Building Blocks Acknowledgement and Publicity Guidelines, including liaising with the Department and holding events on request, such as sod turns and openings, and erecting signage for projects</w:t>
      </w:r>
    </w:p>
    <w:p w14:paraId="5E3E7F7E" w14:textId="29C0CE91" w:rsidR="008C6DB2" w:rsidRPr="006E71DC" w:rsidRDefault="008C6DB2" w:rsidP="0046493A">
      <w:pPr>
        <w:pStyle w:val="ListParagraph"/>
        <w:numPr>
          <w:ilvl w:val="0"/>
          <w:numId w:val="24"/>
        </w:numPr>
        <w:spacing w:line="276" w:lineRule="auto"/>
        <w:jc w:val="both"/>
        <w:rPr>
          <w:sz w:val="20"/>
          <w:szCs w:val="20"/>
        </w:rPr>
      </w:pPr>
      <w:r w:rsidRPr="006E71DC">
        <w:rPr>
          <w:sz w:val="20"/>
          <w:szCs w:val="20"/>
        </w:rPr>
        <w:lastRenderedPageBreak/>
        <w:t>submit an acquittal form and the required supporting evidence for approval by DE upon completion of the project</w:t>
      </w:r>
    </w:p>
    <w:p w14:paraId="1EADDB3E" w14:textId="64C1511D" w:rsidR="008C6DB2" w:rsidRPr="006E71DC" w:rsidRDefault="01A06980" w:rsidP="0046493A">
      <w:pPr>
        <w:pStyle w:val="ListParagraph"/>
        <w:numPr>
          <w:ilvl w:val="0"/>
          <w:numId w:val="24"/>
        </w:numPr>
        <w:spacing w:line="276" w:lineRule="auto"/>
        <w:jc w:val="both"/>
        <w:rPr>
          <w:sz w:val="20"/>
          <w:szCs w:val="20"/>
        </w:rPr>
      </w:pPr>
      <w:r w:rsidRPr="006E71DC">
        <w:rPr>
          <w:sz w:val="20"/>
          <w:szCs w:val="20"/>
        </w:rPr>
        <w:t>agree that no additional Department of Education state funding will be allocated to the proposed project and if additional costs arise, they must be met by the applicant</w:t>
      </w:r>
    </w:p>
    <w:p w14:paraId="193A0979" w14:textId="17A99C4E" w:rsidR="2B592E55" w:rsidRPr="006E71DC" w:rsidRDefault="2B592E55" w:rsidP="2456D05F">
      <w:pPr>
        <w:pStyle w:val="ListParagraph"/>
        <w:numPr>
          <w:ilvl w:val="0"/>
          <w:numId w:val="24"/>
        </w:numPr>
        <w:spacing w:line="276" w:lineRule="auto"/>
        <w:jc w:val="both"/>
        <w:rPr>
          <w:rFonts w:ascii="Century Gothic" w:eastAsia="Century Gothic" w:hAnsi="Century Gothic" w:cs="Century Gothic"/>
          <w:sz w:val="20"/>
          <w:szCs w:val="20"/>
        </w:rPr>
      </w:pPr>
      <w:r w:rsidRPr="006E71DC">
        <w:rPr>
          <w:rFonts w:ascii="Century Gothic" w:eastAsia="Century Gothic" w:hAnsi="Century Gothic" w:cs="Century Gothic"/>
          <w:sz w:val="20"/>
          <w:szCs w:val="20"/>
        </w:rPr>
        <w:t>agree that any leasing arrangements of facilities developed through the grant will not be used to yield commercial or near-commercial rents, and that the longstanding practice of charging services peppercorn or low rents is continued, with any rent charged to be applied to maintenance costs of the service</w:t>
      </w:r>
    </w:p>
    <w:p w14:paraId="2D392CED" w14:textId="2745800B" w:rsidR="001761F2" w:rsidRPr="006E71DC" w:rsidRDefault="001761F2" w:rsidP="2456D05F">
      <w:pPr>
        <w:pStyle w:val="ListParagraph"/>
        <w:numPr>
          <w:ilvl w:val="0"/>
          <w:numId w:val="24"/>
        </w:numPr>
        <w:spacing w:line="276" w:lineRule="auto"/>
        <w:jc w:val="both"/>
        <w:rPr>
          <w:rFonts w:ascii="Century Gothic" w:eastAsia="Century Gothic" w:hAnsi="Century Gothic" w:cs="Century Gothic"/>
          <w:sz w:val="20"/>
          <w:szCs w:val="20"/>
        </w:rPr>
      </w:pPr>
      <w:r w:rsidRPr="006E71DC">
        <w:rPr>
          <w:rFonts w:ascii="Century Gothic" w:eastAsia="Century Gothic" w:hAnsi="Century Gothic" w:cs="Century Gothic"/>
          <w:sz w:val="20"/>
          <w:szCs w:val="20"/>
        </w:rPr>
        <w:t>appoint a not-for-profit (NFP) service provider, if they do not intend to run the service themselves. If an appropriate EYM or other NFP provider cannot be identified</w:t>
      </w:r>
      <w:r w:rsidR="008918EC" w:rsidRPr="006E71DC">
        <w:rPr>
          <w:rFonts w:ascii="Century Gothic" w:eastAsia="Century Gothic" w:hAnsi="Century Gothic" w:cs="Century Gothic"/>
          <w:sz w:val="20"/>
          <w:szCs w:val="20"/>
        </w:rPr>
        <w:t xml:space="preserve">, </w:t>
      </w:r>
      <w:r w:rsidRPr="006E71DC">
        <w:rPr>
          <w:rFonts w:ascii="Century Gothic" w:eastAsia="Century Gothic" w:hAnsi="Century Gothic" w:cs="Century Gothic"/>
          <w:sz w:val="20"/>
          <w:szCs w:val="20"/>
        </w:rPr>
        <w:t>applicant must discuss possible exceptions with the VSBA.</w:t>
      </w:r>
    </w:p>
    <w:p w14:paraId="0EC0A488" w14:textId="07765590" w:rsidR="008C6DB2" w:rsidRPr="006E71DC" w:rsidRDefault="01A06980" w:rsidP="10C29F76">
      <w:pPr>
        <w:spacing w:line="276" w:lineRule="auto"/>
        <w:jc w:val="both"/>
        <w:rPr>
          <w:rFonts w:ascii="Century Gothic" w:hAnsi="Century Gothic"/>
          <w:color w:val="auto"/>
          <w:sz w:val="20"/>
          <w:szCs w:val="20"/>
        </w:rPr>
      </w:pPr>
      <w:r w:rsidRPr="006E71DC">
        <w:rPr>
          <w:rFonts w:ascii="Century Gothic" w:hAnsi="Century Gothic"/>
          <w:color w:val="auto"/>
          <w:sz w:val="20"/>
          <w:szCs w:val="20"/>
        </w:rPr>
        <w:t xml:space="preserve">To remain eligible for funding, you </w:t>
      </w:r>
      <w:r w:rsidRPr="006E71DC">
        <w:rPr>
          <w:rFonts w:ascii="Century Gothic" w:hAnsi="Century Gothic"/>
          <w:b/>
          <w:bCs/>
          <w:color w:val="auto"/>
          <w:sz w:val="20"/>
          <w:szCs w:val="20"/>
        </w:rPr>
        <w:t>must not</w:t>
      </w:r>
      <w:r w:rsidRPr="006E71DC">
        <w:rPr>
          <w:rFonts w:ascii="Century Gothic" w:hAnsi="Century Gothic"/>
          <w:color w:val="auto"/>
          <w:sz w:val="20"/>
          <w:szCs w:val="20"/>
        </w:rPr>
        <w:t xml:space="preserve"> </w:t>
      </w:r>
      <w:proofErr w:type="gramStart"/>
      <w:r w:rsidRPr="006E71DC">
        <w:rPr>
          <w:rFonts w:ascii="Century Gothic" w:hAnsi="Century Gothic"/>
          <w:color w:val="auto"/>
          <w:sz w:val="20"/>
          <w:szCs w:val="20"/>
        </w:rPr>
        <w:t>enter into</w:t>
      </w:r>
      <w:proofErr w:type="gramEnd"/>
      <w:r w:rsidRPr="006E71DC">
        <w:rPr>
          <w:rFonts w:ascii="Century Gothic" w:hAnsi="Century Gothic"/>
          <w:color w:val="auto"/>
          <w:sz w:val="20"/>
          <w:szCs w:val="20"/>
        </w:rPr>
        <w:t xml:space="preserve"> a contract or commence any works proposed in your application before we inform you of the application outcome.</w:t>
      </w:r>
    </w:p>
    <w:p w14:paraId="0F74A211" w14:textId="77777777" w:rsidR="008C6DB2" w:rsidRPr="006E71DC" w:rsidRDefault="01A06980" w:rsidP="008C6DB2">
      <w:pPr>
        <w:spacing w:line="276" w:lineRule="auto"/>
        <w:jc w:val="both"/>
        <w:rPr>
          <w:rFonts w:ascii="Century Gothic" w:hAnsi="Century Gothic"/>
          <w:color w:val="auto"/>
          <w:sz w:val="20"/>
          <w:szCs w:val="20"/>
        </w:rPr>
      </w:pPr>
      <w:r w:rsidRPr="006E71DC">
        <w:rPr>
          <w:rFonts w:ascii="Century Gothic" w:hAnsi="Century Gothic"/>
          <w:color w:val="auto"/>
          <w:sz w:val="20"/>
          <w:szCs w:val="20"/>
        </w:rPr>
        <w:t>Before submitting your application</w:t>
      </w:r>
      <w:r w:rsidRPr="006E71DC">
        <w:rPr>
          <w:rFonts w:eastAsia="Arial" w:cs="Arial"/>
          <w:color w:val="auto"/>
          <w:sz w:val="20"/>
          <w:szCs w:val="20"/>
          <w:bdr w:val="nil"/>
          <w:lang w:eastAsia="en-AU"/>
        </w:rPr>
        <w:t xml:space="preserve">, we encourage you to review the following documents which further </w:t>
      </w:r>
      <w:r w:rsidRPr="006E71DC">
        <w:rPr>
          <w:rFonts w:ascii="Century Gothic" w:hAnsi="Century Gothic"/>
          <w:color w:val="auto"/>
          <w:sz w:val="20"/>
          <w:szCs w:val="20"/>
        </w:rPr>
        <w:t xml:space="preserve">clarify your obligations for receiving </w:t>
      </w:r>
      <w:r w:rsidRPr="006E71DC">
        <w:rPr>
          <w:rFonts w:ascii="Century Gothic" w:hAnsi="Century Gothic"/>
          <w:i/>
          <w:iCs/>
          <w:color w:val="auto"/>
          <w:sz w:val="20"/>
          <w:szCs w:val="20"/>
        </w:rPr>
        <w:t>Building Blocks</w:t>
      </w:r>
      <w:r w:rsidRPr="006E71DC">
        <w:rPr>
          <w:rFonts w:ascii="Century Gothic" w:hAnsi="Century Gothic"/>
          <w:color w:val="auto"/>
          <w:sz w:val="20"/>
          <w:szCs w:val="20"/>
        </w:rPr>
        <w:t xml:space="preserve"> funding. </w:t>
      </w:r>
    </w:p>
    <w:p w14:paraId="087A238C" w14:textId="77777777" w:rsidR="008C6DB2" w:rsidRPr="006E71DC" w:rsidRDefault="008C6DB2" w:rsidP="0046493A">
      <w:pPr>
        <w:pStyle w:val="ListParagraph"/>
        <w:numPr>
          <w:ilvl w:val="0"/>
          <w:numId w:val="23"/>
        </w:numPr>
        <w:spacing w:line="276" w:lineRule="auto"/>
        <w:jc w:val="both"/>
        <w:rPr>
          <w:rFonts w:ascii="Century Gothic" w:hAnsi="Century Gothic"/>
          <w:color w:val="0563C1"/>
          <w:sz w:val="20"/>
          <w:szCs w:val="20"/>
        </w:rPr>
      </w:pPr>
      <w:hyperlink r:id="rId39" w:history="1">
        <w:r w:rsidRPr="006E71DC">
          <w:rPr>
            <w:rStyle w:val="Hyperlink"/>
            <w:rFonts w:ascii="Century Gothic" w:hAnsi="Century Gothic"/>
            <w:color w:val="0563C1"/>
            <w:sz w:val="20"/>
            <w:szCs w:val="20"/>
          </w:rPr>
          <w:t>Acknowledgement and Publicity Guidelines</w:t>
        </w:r>
      </w:hyperlink>
    </w:p>
    <w:p w14:paraId="50B25C45" w14:textId="77777777" w:rsidR="008C6DB2" w:rsidRPr="006E71DC" w:rsidRDefault="01A06980" w:rsidP="2456D05F">
      <w:pPr>
        <w:pStyle w:val="ListParagraph"/>
        <w:numPr>
          <w:ilvl w:val="0"/>
          <w:numId w:val="23"/>
        </w:numPr>
        <w:spacing w:line="276" w:lineRule="auto"/>
        <w:jc w:val="both"/>
        <w:rPr>
          <w:b/>
          <w:bCs/>
          <w:sz w:val="20"/>
          <w:szCs w:val="20"/>
        </w:rPr>
      </w:pPr>
      <w:r w:rsidRPr="006E71DC">
        <w:rPr>
          <w:rFonts w:ascii="Century Gothic" w:hAnsi="Century Gothic"/>
          <w:sz w:val="20"/>
          <w:szCs w:val="20"/>
        </w:rPr>
        <w:t>Common Funding Agreement Terms and Conditions</w:t>
      </w:r>
      <w:r w:rsidRPr="006E71DC">
        <w:rPr>
          <w:rFonts w:ascii="Century Gothic" w:hAnsi="Century Gothic" w:cs="Century Gothic"/>
          <w:sz w:val="20"/>
          <w:szCs w:val="20"/>
        </w:rPr>
        <w:t xml:space="preserve"> </w:t>
      </w:r>
    </w:p>
    <w:p w14:paraId="658A958F" w14:textId="77777777" w:rsidR="008C6DB2" w:rsidRPr="006E71DC" w:rsidRDefault="008C6DB2" w:rsidP="00041C8A">
      <w:pPr>
        <w:pStyle w:val="ListBullet"/>
        <w:keepNext/>
        <w:numPr>
          <w:ilvl w:val="0"/>
          <w:numId w:val="0"/>
        </w:numPr>
        <w:ind w:left="284" w:hanging="284"/>
        <w:jc w:val="both"/>
        <w:rPr>
          <w:rFonts w:asciiTheme="majorHAnsi" w:eastAsiaTheme="majorEastAsia" w:hAnsiTheme="majorHAnsi" w:cstheme="majorBidi"/>
          <w:b/>
          <w:caps/>
          <w:color w:val="C00000"/>
          <w:sz w:val="21"/>
          <w:szCs w:val="21"/>
        </w:rPr>
      </w:pPr>
      <w:bookmarkStart w:id="86" w:name="_Toc1478108541"/>
      <w:bookmarkStart w:id="87" w:name="_Toc1461950460"/>
      <w:r w:rsidRPr="006E71DC">
        <w:rPr>
          <w:rFonts w:asciiTheme="majorHAnsi" w:eastAsiaTheme="majorEastAsia" w:hAnsiTheme="majorHAnsi" w:cstheme="majorBidi"/>
          <w:b/>
          <w:caps/>
          <w:color w:val="C00000"/>
          <w:sz w:val="21"/>
          <w:szCs w:val="21"/>
        </w:rPr>
        <w:t>NON-GOVERNMENT ORGANISATIONS</w:t>
      </w:r>
      <w:bookmarkEnd w:id="86"/>
      <w:bookmarkEnd w:id="87"/>
    </w:p>
    <w:p w14:paraId="10988EA1" w14:textId="77777777" w:rsidR="008C6DB2" w:rsidRPr="006E71DC" w:rsidRDefault="008C6DB2" w:rsidP="00E35CBE">
      <w:pPr>
        <w:keepNext/>
        <w:jc w:val="both"/>
        <w:rPr>
          <w:color w:val="auto"/>
          <w:sz w:val="20"/>
          <w:szCs w:val="20"/>
        </w:rPr>
      </w:pPr>
      <w:r w:rsidRPr="006E71DC">
        <w:rPr>
          <w:color w:val="auto"/>
          <w:sz w:val="20"/>
          <w:szCs w:val="20"/>
        </w:rPr>
        <w:t>The Betrayal of Trust report found that survivors of institutional child abuse were sometimes unable to identify an appropriate legal entity to sue.</w:t>
      </w:r>
    </w:p>
    <w:p w14:paraId="47A47DBF" w14:textId="77777777" w:rsidR="008C6DB2" w:rsidRPr="006E71DC" w:rsidRDefault="008C6DB2" w:rsidP="008C6DB2">
      <w:pPr>
        <w:jc w:val="both"/>
        <w:rPr>
          <w:rFonts w:ascii="Century Gothic" w:hAnsi="Century Gothic"/>
          <w:color w:val="auto"/>
          <w:sz w:val="20"/>
          <w:szCs w:val="20"/>
        </w:rPr>
      </w:pPr>
      <w:r w:rsidRPr="006E71DC">
        <w:rPr>
          <w:rFonts w:ascii="Century Gothic" w:hAnsi="Century Gothic"/>
          <w:color w:val="auto"/>
          <w:sz w:val="20"/>
          <w:szCs w:val="20"/>
        </w:rPr>
        <w:t xml:space="preserve">The Royal Commission into Institutional Responses to Child Sexual Abuse also recommended that governments consider requiring organisations they fund to be insured against child abuse. </w:t>
      </w:r>
    </w:p>
    <w:p w14:paraId="0C78D844" w14:textId="77777777" w:rsidR="008C6DB2" w:rsidRPr="006E71DC" w:rsidRDefault="008C6DB2" w:rsidP="008C6DB2">
      <w:pPr>
        <w:jc w:val="both"/>
        <w:rPr>
          <w:rFonts w:ascii="Century Gothic" w:hAnsi="Century Gothic"/>
          <w:color w:val="auto"/>
          <w:sz w:val="20"/>
          <w:szCs w:val="20"/>
        </w:rPr>
      </w:pPr>
      <w:r w:rsidRPr="006E71DC">
        <w:rPr>
          <w:rFonts w:ascii="Century Gothic" w:hAnsi="Century Gothic"/>
          <w:b/>
          <w:bCs/>
          <w:color w:val="auto"/>
          <w:sz w:val="20"/>
          <w:szCs w:val="20"/>
        </w:rPr>
        <w:t>From 1 July 2019</w:t>
      </w:r>
      <w:r w:rsidRPr="006E71DC">
        <w:rPr>
          <w:rFonts w:ascii="Century Gothic" w:hAnsi="Century Gothic"/>
          <w:color w:val="auto"/>
          <w:sz w:val="20"/>
          <w:szCs w:val="20"/>
        </w:rPr>
        <w:t>, non-government organisations funded by the Victorian Government to deliver services to children will be required, as a condition of funding, to be:</w:t>
      </w:r>
    </w:p>
    <w:p w14:paraId="130D4DF2" w14:textId="4DEAA94D" w:rsidR="008C6DB2" w:rsidRPr="006E71DC" w:rsidRDefault="008C6DB2" w:rsidP="008C6DB2">
      <w:pPr>
        <w:pStyle w:val="ListBullet"/>
        <w:jc w:val="both"/>
        <w:rPr>
          <w:color w:val="auto"/>
          <w:sz w:val="20"/>
          <w:szCs w:val="20"/>
        </w:rPr>
      </w:pPr>
      <w:r w:rsidRPr="006E71DC">
        <w:rPr>
          <w:b/>
          <w:bCs/>
          <w:color w:val="auto"/>
          <w:sz w:val="20"/>
          <w:szCs w:val="20"/>
        </w:rPr>
        <w:t>incorporated separate</w:t>
      </w:r>
      <w:r w:rsidRPr="006E71DC">
        <w:rPr>
          <w:color w:val="auto"/>
          <w:sz w:val="20"/>
          <w:szCs w:val="20"/>
        </w:rPr>
        <w:t xml:space="preserve"> legal entities that can be sued </w:t>
      </w:r>
      <w:proofErr w:type="gramStart"/>
      <w:r w:rsidRPr="006E71DC">
        <w:rPr>
          <w:color w:val="auto"/>
          <w:sz w:val="20"/>
          <w:szCs w:val="20"/>
        </w:rPr>
        <w:t>in their own right in</w:t>
      </w:r>
      <w:proofErr w:type="gramEnd"/>
      <w:r w:rsidRPr="006E71DC">
        <w:rPr>
          <w:color w:val="auto"/>
          <w:sz w:val="20"/>
          <w:szCs w:val="20"/>
        </w:rPr>
        <w:t xml:space="preserve"> child abuse proceeding</w:t>
      </w:r>
      <w:r w:rsidR="006C5414" w:rsidRPr="006E71DC">
        <w:rPr>
          <w:color w:val="auto"/>
          <w:sz w:val="20"/>
          <w:szCs w:val="20"/>
        </w:rPr>
        <w:t>s</w:t>
      </w:r>
    </w:p>
    <w:p w14:paraId="0073FAF5" w14:textId="77777777" w:rsidR="008C6DB2" w:rsidRPr="006E71DC" w:rsidRDefault="008C6DB2" w:rsidP="008C6DB2">
      <w:pPr>
        <w:pStyle w:val="ListBullet"/>
        <w:jc w:val="both"/>
        <w:rPr>
          <w:color w:val="auto"/>
          <w:sz w:val="20"/>
          <w:szCs w:val="20"/>
        </w:rPr>
      </w:pPr>
      <w:r w:rsidRPr="006E71DC">
        <w:rPr>
          <w:b/>
          <w:bCs/>
          <w:color w:val="auto"/>
          <w:sz w:val="20"/>
          <w:szCs w:val="20"/>
        </w:rPr>
        <w:t>appropriately insured</w:t>
      </w:r>
      <w:r w:rsidRPr="006E71DC">
        <w:rPr>
          <w:color w:val="auto"/>
          <w:sz w:val="20"/>
          <w:szCs w:val="20"/>
        </w:rPr>
        <w:t xml:space="preserve"> against child abuse.</w:t>
      </w:r>
    </w:p>
    <w:p w14:paraId="7C6F4BC3" w14:textId="77777777" w:rsidR="008C6DB2" w:rsidRPr="006E71DC" w:rsidRDefault="008C6DB2" w:rsidP="008C6DB2">
      <w:pPr>
        <w:jc w:val="both"/>
        <w:rPr>
          <w:rFonts w:ascii="Century Gothic" w:hAnsi="Century Gothic"/>
          <w:color w:val="auto"/>
          <w:sz w:val="20"/>
          <w:szCs w:val="20"/>
        </w:rPr>
      </w:pPr>
      <w:r w:rsidRPr="006E71DC">
        <w:rPr>
          <w:rFonts w:ascii="Century Gothic" w:hAnsi="Century Gothic"/>
          <w:color w:val="auto"/>
          <w:sz w:val="20"/>
          <w:szCs w:val="20"/>
        </w:rPr>
        <w:t>The new requirements will improve the ability of child abuse survivors to bring a legal claim for compensation and ensure that successful claims can be paid.</w:t>
      </w:r>
    </w:p>
    <w:p w14:paraId="54BA71F9" w14:textId="4A1B601E" w:rsidR="008C6DB2" w:rsidRPr="006E71DC" w:rsidRDefault="63ADD8C6" w:rsidP="2456D05F">
      <w:pPr>
        <w:keepNext/>
        <w:keepLines/>
        <w:outlineLvl w:val="2"/>
        <w:rPr>
          <w:rFonts w:asciiTheme="majorHAnsi" w:eastAsiaTheme="majorEastAsia" w:hAnsiTheme="majorHAnsi" w:cstheme="majorBidi"/>
          <w:b/>
          <w:bCs/>
          <w:caps/>
          <w:color w:val="C00000"/>
          <w:sz w:val="21"/>
          <w:szCs w:val="21"/>
        </w:rPr>
      </w:pPr>
      <w:bookmarkStart w:id="88" w:name="_Toc148955172"/>
      <w:bookmarkStart w:id="89" w:name="_Toc159331408"/>
      <w:bookmarkStart w:id="90" w:name="_Toc1254104866"/>
      <w:bookmarkStart w:id="91" w:name="_Toc141682863"/>
      <w:r w:rsidRPr="006E71DC">
        <w:rPr>
          <w:rFonts w:asciiTheme="majorHAnsi" w:eastAsiaTheme="majorEastAsia" w:hAnsiTheme="majorHAnsi" w:cstheme="majorBidi"/>
          <w:b/>
          <w:bCs/>
          <w:color w:val="C00000"/>
          <w:sz w:val="21"/>
          <w:szCs w:val="21"/>
        </w:rPr>
        <w:t>RELATIONSHIP WITH OTHER FUNDS</w:t>
      </w:r>
      <w:bookmarkEnd w:id="88"/>
      <w:bookmarkEnd w:id="89"/>
      <w:bookmarkEnd w:id="90"/>
      <w:bookmarkEnd w:id="91"/>
    </w:p>
    <w:p w14:paraId="0FB345B0" w14:textId="395F6E80" w:rsidR="008C6DB2" w:rsidRPr="006E71DC" w:rsidRDefault="008C6DB2" w:rsidP="008C6DB2">
      <w:pPr>
        <w:pBdr>
          <w:top w:val="nil"/>
          <w:left w:val="nil"/>
          <w:bottom w:val="nil"/>
          <w:right w:val="nil"/>
          <w:between w:val="nil"/>
          <w:bar w:val="nil"/>
        </w:pBdr>
        <w:spacing w:before="0" w:after="90" w:line="220" w:lineRule="atLeast"/>
        <w:jc w:val="both"/>
        <w:rPr>
          <w:rFonts w:ascii="Century Gothic" w:eastAsia="Arial" w:hAnsi="Century Gothic" w:cs="Arial"/>
          <w:color w:val="auto"/>
          <w:sz w:val="20"/>
          <w:szCs w:val="20"/>
          <w:bdr w:val="nil"/>
          <w:lang w:eastAsia="en-AU"/>
        </w:rPr>
      </w:pPr>
      <w:r w:rsidRPr="006E71DC">
        <w:rPr>
          <w:rFonts w:ascii="Century Gothic" w:eastAsia="Arial" w:hAnsi="Century Gothic" w:cs="Arial"/>
          <w:color w:val="auto"/>
          <w:sz w:val="20"/>
          <w:szCs w:val="20"/>
          <w:bdr w:val="nil"/>
          <w:lang w:eastAsia="en-AU"/>
        </w:rPr>
        <w:t xml:space="preserve">There are other grant programs that provide funding for the development of early childhood facilities and services. DE must be advised of other funding applications for your project. We reserve the right to consider grant applications made for other programs, offered by DE or other government departments and to submit Capacity stream applications to other </w:t>
      </w:r>
      <w:r w:rsidR="006C5414" w:rsidRPr="006E71DC">
        <w:rPr>
          <w:rFonts w:ascii="Century Gothic" w:eastAsia="Arial" w:hAnsi="Century Gothic" w:cs="Arial"/>
          <w:color w:val="auto"/>
          <w:sz w:val="20"/>
          <w:szCs w:val="20"/>
          <w:bdr w:val="nil"/>
          <w:lang w:eastAsia="en-AU"/>
        </w:rPr>
        <w:t>d</w:t>
      </w:r>
      <w:r w:rsidRPr="006E71DC">
        <w:rPr>
          <w:rFonts w:ascii="Century Gothic" w:eastAsia="Arial" w:hAnsi="Century Gothic" w:cs="Arial"/>
          <w:color w:val="auto"/>
          <w:sz w:val="20"/>
          <w:szCs w:val="20"/>
          <w:bdr w:val="nil"/>
          <w:lang w:eastAsia="en-AU"/>
        </w:rPr>
        <w:t>epartment agency led grant programs for consideration for funding under those programs where appropriate.</w:t>
      </w:r>
    </w:p>
    <w:p w14:paraId="6B851773" w14:textId="2362D905" w:rsidR="008C6DB2" w:rsidRPr="006E71DC" w:rsidRDefault="63ADD8C6" w:rsidP="008C6DB2">
      <w:pPr>
        <w:pStyle w:val="Heading3"/>
        <w:spacing w:before="80"/>
        <w:jc w:val="both"/>
        <w:rPr>
          <w:b/>
          <w:bCs/>
          <w:color w:val="C00000"/>
        </w:rPr>
      </w:pPr>
      <w:bookmarkStart w:id="92" w:name="_Toc58198266"/>
      <w:bookmarkStart w:id="93" w:name="_Toc593728668"/>
      <w:bookmarkStart w:id="94" w:name="_Toc121300590"/>
      <w:bookmarkStart w:id="95" w:name="_Toc1238724074"/>
      <w:bookmarkStart w:id="96" w:name="_Toc1829559223"/>
      <w:bookmarkStart w:id="97" w:name="_Toc148955173"/>
      <w:bookmarkStart w:id="98" w:name="_Toc159331409"/>
      <w:bookmarkStart w:id="99" w:name="_Toc1305036554"/>
      <w:bookmarkStart w:id="100" w:name="_Toc1173294320"/>
      <w:r w:rsidRPr="006E71DC">
        <w:rPr>
          <w:b/>
          <w:bCs/>
          <w:color w:val="C00000"/>
        </w:rPr>
        <w:t>LOCAL JOBS FIRST</w:t>
      </w:r>
      <w:bookmarkEnd w:id="92"/>
      <w:bookmarkEnd w:id="93"/>
      <w:bookmarkEnd w:id="94"/>
      <w:bookmarkEnd w:id="95"/>
      <w:bookmarkEnd w:id="96"/>
      <w:bookmarkEnd w:id="97"/>
      <w:bookmarkEnd w:id="98"/>
      <w:bookmarkEnd w:id="99"/>
      <w:bookmarkEnd w:id="100"/>
    </w:p>
    <w:p w14:paraId="6BE17E8D" w14:textId="2E102DEC" w:rsidR="008C6DB2" w:rsidRPr="006E71DC" w:rsidRDefault="008C6DB2" w:rsidP="008C6DB2">
      <w:pPr>
        <w:jc w:val="both"/>
        <w:rPr>
          <w:color w:val="auto"/>
          <w:sz w:val="20"/>
          <w:szCs w:val="20"/>
        </w:rPr>
      </w:pPr>
      <w:r w:rsidRPr="006E71DC" w:rsidDel="59F15958">
        <w:rPr>
          <w:color w:val="auto"/>
          <w:sz w:val="20"/>
          <w:szCs w:val="20"/>
        </w:rPr>
        <w:t xml:space="preserve">The Local Jobs First </w:t>
      </w:r>
      <w:r w:rsidRPr="006E71DC" w:rsidDel="333EA77F">
        <w:rPr>
          <w:color w:val="auto"/>
          <w:sz w:val="20"/>
          <w:szCs w:val="20"/>
        </w:rPr>
        <w:t xml:space="preserve">(LJF) </w:t>
      </w:r>
      <w:r w:rsidRPr="006E71DC" w:rsidDel="59F15958">
        <w:rPr>
          <w:color w:val="auto"/>
          <w:sz w:val="20"/>
          <w:szCs w:val="20"/>
        </w:rPr>
        <w:t xml:space="preserve">Policy issued under the </w:t>
      </w:r>
      <w:r w:rsidRPr="006E71DC" w:rsidDel="59F15958">
        <w:rPr>
          <w:i/>
          <w:iCs/>
          <w:color w:val="auto"/>
          <w:sz w:val="20"/>
          <w:szCs w:val="20"/>
        </w:rPr>
        <w:t>Local Jobs First Act 2003</w:t>
      </w:r>
      <w:r w:rsidRPr="006E71DC" w:rsidDel="59F15958">
        <w:rPr>
          <w:color w:val="auto"/>
          <w:sz w:val="20"/>
          <w:szCs w:val="20"/>
        </w:rPr>
        <w:t xml:space="preserve"> supports businesses and workers by ensuring that small and medium size enterprises are given a full and fair opportunity to compete for both large and small government contracts, helping to create job opportunities, including for apprentices, </w:t>
      </w:r>
      <w:r w:rsidR="002A6EE9" w:rsidRPr="006E71DC" w:rsidDel="59F15958">
        <w:rPr>
          <w:color w:val="auto"/>
          <w:sz w:val="20"/>
          <w:szCs w:val="20"/>
        </w:rPr>
        <w:t>trainees,</w:t>
      </w:r>
      <w:r w:rsidRPr="006E71DC" w:rsidDel="59F15958">
        <w:rPr>
          <w:color w:val="auto"/>
          <w:sz w:val="20"/>
          <w:szCs w:val="20"/>
        </w:rPr>
        <w:t xml:space="preserve"> and cadets. The LJF Policy is implemented by Victorian Government departments and agencies to help drive local industry development</w:t>
      </w:r>
      <w:r w:rsidR="002A6EE9" w:rsidRPr="006E71DC" w:rsidDel="59F15958">
        <w:rPr>
          <w:color w:val="auto"/>
          <w:sz w:val="20"/>
          <w:szCs w:val="20"/>
        </w:rPr>
        <w:t xml:space="preserve">. </w:t>
      </w:r>
    </w:p>
    <w:p w14:paraId="44C0D717" w14:textId="77777777" w:rsidR="008C6DB2" w:rsidRPr="006E71DC" w:rsidRDefault="008C6DB2" w:rsidP="008C6DB2">
      <w:pPr>
        <w:jc w:val="both"/>
        <w:rPr>
          <w:color w:val="auto"/>
          <w:sz w:val="20"/>
          <w:szCs w:val="20"/>
        </w:rPr>
      </w:pPr>
      <w:r w:rsidRPr="006E71DC" w:rsidDel="59F15958">
        <w:rPr>
          <w:color w:val="auto"/>
          <w:sz w:val="20"/>
          <w:szCs w:val="20"/>
        </w:rPr>
        <w:t>The LJF Policy applies to grant projects where the value of the grant is above the threshold values of:</w:t>
      </w:r>
    </w:p>
    <w:p w14:paraId="35086E8A" w14:textId="57A1EC80" w:rsidR="008C6DB2" w:rsidRPr="006E71DC" w:rsidRDefault="008C6DB2" w:rsidP="0046493A">
      <w:pPr>
        <w:pStyle w:val="ListBullet"/>
        <w:numPr>
          <w:ilvl w:val="0"/>
          <w:numId w:val="22"/>
        </w:numPr>
        <w:jc w:val="both"/>
        <w:rPr>
          <w:rFonts w:ascii="Century Gothic" w:hAnsi="Century Gothic"/>
          <w:color w:val="auto"/>
          <w:sz w:val="20"/>
          <w:szCs w:val="20"/>
        </w:rPr>
      </w:pPr>
      <w:r w:rsidRPr="006E71DC" w:rsidDel="009725D9">
        <w:rPr>
          <w:rFonts w:ascii="Century Gothic" w:hAnsi="Century Gothic"/>
          <w:color w:val="auto"/>
          <w:sz w:val="20"/>
          <w:szCs w:val="20"/>
        </w:rPr>
        <w:lastRenderedPageBreak/>
        <w:t>$3 million or more in metropolitan Melbourne:</w:t>
      </w:r>
    </w:p>
    <w:p w14:paraId="1F856E2A" w14:textId="79FAC6E3" w:rsidR="008C6DB2" w:rsidRPr="006E71DC" w:rsidRDefault="008C6DB2" w:rsidP="0046493A">
      <w:pPr>
        <w:pStyle w:val="ListBullet"/>
        <w:numPr>
          <w:ilvl w:val="0"/>
          <w:numId w:val="22"/>
        </w:numPr>
        <w:jc w:val="both"/>
        <w:rPr>
          <w:rFonts w:ascii="Century Gothic" w:hAnsi="Century Gothic"/>
          <w:color w:val="auto"/>
          <w:sz w:val="20"/>
          <w:szCs w:val="20"/>
        </w:rPr>
      </w:pPr>
      <w:r w:rsidRPr="006E71DC" w:rsidDel="009725D9">
        <w:rPr>
          <w:rFonts w:ascii="Century Gothic" w:hAnsi="Century Gothic"/>
          <w:color w:val="auto"/>
          <w:sz w:val="20"/>
          <w:szCs w:val="20"/>
        </w:rPr>
        <w:t xml:space="preserve">$1 million or more in regional Victoria: </w:t>
      </w:r>
    </w:p>
    <w:p w14:paraId="5CE0066A" w14:textId="7AE81F11" w:rsidR="008C6DB2" w:rsidRPr="006E71DC" w:rsidRDefault="008C6DB2" w:rsidP="0046493A">
      <w:pPr>
        <w:pStyle w:val="ListBullet"/>
        <w:numPr>
          <w:ilvl w:val="0"/>
          <w:numId w:val="22"/>
        </w:numPr>
        <w:jc w:val="both"/>
        <w:rPr>
          <w:rFonts w:ascii="Century Gothic" w:hAnsi="Century Gothic"/>
          <w:color w:val="auto"/>
          <w:sz w:val="20"/>
          <w:szCs w:val="20"/>
        </w:rPr>
      </w:pPr>
      <w:r w:rsidRPr="006E71DC" w:rsidDel="59F15958">
        <w:rPr>
          <w:rFonts w:ascii="Century Gothic" w:hAnsi="Century Gothic"/>
          <w:color w:val="auto"/>
          <w:sz w:val="20"/>
          <w:szCs w:val="20"/>
        </w:rPr>
        <w:t>any grant for a project valued at less than $3 million that the Minister has declared to be a significant project</w:t>
      </w:r>
      <w:r w:rsidR="002A6EE9" w:rsidRPr="006E71DC" w:rsidDel="59F15958">
        <w:rPr>
          <w:rFonts w:ascii="Century Gothic" w:hAnsi="Century Gothic"/>
          <w:color w:val="auto"/>
          <w:sz w:val="20"/>
          <w:szCs w:val="20"/>
        </w:rPr>
        <w:t xml:space="preserve">. </w:t>
      </w:r>
    </w:p>
    <w:p w14:paraId="19630373" w14:textId="77777777" w:rsidR="008C6DB2" w:rsidRPr="006E71DC" w:rsidRDefault="008C6DB2" w:rsidP="008C6DB2">
      <w:pPr>
        <w:rPr>
          <w:color w:val="auto"/>
          <w:sz w:val="20"/>
          <w:szCs w:val="20"/>
        </w:rPr>
      </w:pPr>
      <w:r w:rsidRPr="006E71DC" w:rsidDel="0831AC0B">
        <w:rPr>
          <w:color w:val="auto"/>
          <w:sz w:val="20"/>
          <w:szCs w:val="20"/>
        </w:rPr>
        <w:t xml:space="preserve">Projects funded through Building Blocks Capacity Building stream will have to comply with the Local Jobs First Policy. </w:t>
      </w:r>
    </w:p>
    <w:p w14:paraId="06881EAF" w14:textId="5D3BC731" w:rsidR="008C6DB2" w:rsidRPr="006E71DC" w:rsidRDefault="63ADD8C6" w:rsidP="008C6DB2">
      <w:pPr>
        <w:pStyle w:val="Heading3"/>
        <w:rPr>
          <w:b/>
          <w:bCs/>
        </w:rPr>
      </w:pPr>
      <w:bookmarkStart w:id="101" w:name="_Toc148955174"/>
      <w:bookmarkStart w:id="102" w:name="_Toc159331410"/>
      <w:bookmarkStart w:id="103" w:name="_Toc890782605"/>
      <w:bookmarkStart w:id="104" w:name="_Toc1839216118"/>
      <w:r w:rsidRPr="006E71DC">
        <w:rPr>
          <w:b/>
          <w:bCs/>
        </w:rPr>
        <w:t>FREE KINDER</w:t>
      </w:r>
      <w:bookmarkEnd w:id="101"/>
      <w:bookmarkEnd w:id="102"/>
      <w:bookmarkEnd w:id="103"/>
      <w:bookmarkEnd w:id="104"/>
    </w:p>
    <w:p w14:paraId="2F0DD320" w14:textId="77777777" w:rsidR="008C6DB2" w:rsidRPr="006E71DC" w:rsidRDefault="008C6DB2" w:rsidP="00D90001">
      <w:pPr>
        <w:jc w:val="both"/>
        <w:rPr>
          <w:color w:val="auto"/>
          <w:sz w:val="20"/>
          <w:szCs w:val="20"/>
        </w:rPr>
      </w:pPr>
      <w:r w:rsidRPr="006E71DC">
        <w:rPr>
          <w:color w:val="auto"/>
          <w:sz w:val="20"/>
          <w:szCs w:val="20"/>
        </w:rPr>
        <w:t>All early childhood education and care providers that deliver a funded kindergarten program in Victoria are eligible to receive Free Kinder funding from 2023, subject to meeting terms and conditions.</w:t>
      </w:r>
    </w:p>
    <w:p w14:paraId="40694B44" w14:textId="77777777" w:rsidR="008C6DB2" w:rsidRPr="006E71DC" w:rsidRDefault="008C6DB2" w:rsidP="00D90001">
      <w:pPr>
        <w:spacing w:line="276" w:lineRule="auto"/>
        <w:jc w:val="both"/>
        <w:rPr>
          <w:color w:val="auto"/>
          <w:sz w:val="20"/>
          <w:szCs w:val="20"/>
        </w:rPr>
      </w:pPr>
      <w:r w:rsidRPr="006E71DC">
        <w:rPr>
          <w:color w:val="auto"/>
          <w:sz w:val="20"/>
          <w:szCs w:val="20"/>
        </w:rPr>
        <w:t xml:space="preserve">Applicants to the Building Blocks Capacity grant stream must agree to deliver </w:t>
      </w:r>
      <w:hyperlink r:id="rId40" w:history="1">
        <w:r w:rsidRPr="006E71DC">
          <w:rPr>
            <w:color w:val="auto"/>
            <w:sz w:val="20"/>
            <w:szCs w:val="20"/>
          </w:rPr>
          <w:t>Free Kinder</w:t>
        </w:r>
      </w:hyperlink>
      <w:r w:rsidRPr="006E71DC">
        <w:rPr>
          <w:color w:val="auto"/>
          <w:sz w:val="20"/>
          <w:szCs w:val="20"/>
        </w:rPr>
        <w:t xml:space="preserve"> for at least 10 years after the completion of the grant project. You may find out more about Free Kinder </w:t>
      </w:r>
      <w:hyperlink r:id="rId41" w:history="1">
        <w:r w:rsidRPr="006E71DC">
          <w:rPr>
            <w:rStyle w:val="Hyperlink"/>
            <w:color w:val="0563C1"/>
            <w:sz w:val="20"/>
            <w:szCs w:val="20"/>
          </w:rPr>
          <w:t>here</w:t>
        </w:r>
      </w:hyperlink>
      <w:r w:rsidRPr="006E71DC">
        <w:rPr>
          <w:color w:val="auto"/>
          <w:sz w:val="20"/>
          <w:szCs w:val="20"/>
        </w:rPr>
        <w:t xml:space="preserve">. </w:t>
      </w:r>
    </w:p>
    <w:p w14:paraId="227944F9" w14:textId="74A4FEDD" w:rsidR="008C6DB2" w:rsidRPr="006E71DC" w:rsidRDefault="63ADD8C6" w:rsidP="008C6DB2">
      <w:pPr>
        <w:pStyle w:val="Heading3"/>
        <w:spacing w:before="80"/>
        <w:jc w:val="both"/>
        <w:rPr>
          <w:b/>
          <w:bCs/>
          <w:color w:val="C00000"/>
        </w:rPr>
      </w:pPr>
      <w:bookmarkStart w:id="105" w:name="_Toc120884760"/>
      <w:bookmarkStart w:id="106" w:name="_Toc121301775"/>
      <w:bookmarkStart w:id="107" w:name="_Toc148955175"/>
      <w:bookmarkStart w:id="108" w:name="_Toc159331411"/>
      <w:bookmarkStart w:id="109" w:name="_Toc386235381"/>
      <w:bookmarkStart w:id="110" w:name="_Toc1497564178"/>
      <w:bookmarkStart w:id="111" w:name="_Toc1985924609"/>
      <w:bookmarkStart w:id="112" w:name="_Toc483108474"/>
      <w:bookmarkStart w:id="113" w:name="_Toc401138251"/>
      <w:bookmarkStart w:id="114" w:name="_Toc283440384"/>
      <w:bookmarkEnd w:id="105"/>
      <w:bookmarkEnd w:id="106"/>
      <w:r w:rsidRPr="006E71DC">
        <w:rPr>
          <w:b/>
          <w:bCs/>
          <w:color w:val="C00000"/>
        </w:rPr>
        <w:t>PROJECT REPORTING REQUIREMENTS</w:t>
      </w:r>
      <w:bookmarkEnd w:id="107"/>
      <w:bookmarkEnd w:id="108"/>
      <w:bookmarkEnd w:id="109"/>
      <w:bookmarkEnd w:id="110"/>
      <w:r w:rsidRPr="006E71DC">
        <w:rPr>
          <w:b/>
          <w:bCs/>
          <w:color w:val="C00000"/>
        </w:rPr>
        <w:t xml:space="preserve"> </w:t>
      </w:r>
      <w:bookmarkEnd w:id="111"/>
      <w:bookmarkEnd w:id="112"/>
      <w:bookmarkEnd w:id="113"/>
      <w:bookmarkEnd w:id="114"/>
    </w:p>
    <w:p w14:paraId="2157D30F" w14:textId="77777777" w:rsidR="008C6DB2" w:rsidRPr="006E71DC" w:rsidRDefault="008C6DB2" w:rsidP="008C6DB2">
      <w:pPr>
        <w:jc w:val="both"/>
        <w:rPr>
          <w:color w:val="auto"/>
          <w:sz w:val="20"/>
          <w:szCs w:val="20"/>
        </w:rPr>
      </w:pPr>
      <w:r w:rsidRPr="006E71DC">
        <w:rPr>
          <w:color w:val="auto"/>
          <w:sz w:val="20"/>
          <w:szCs w:val="20"/>
        </w:rPr>
        <w:t>Note: the following does not apply to modular kindergarten grants.</w:t>
      </w:r>
    </w:p>
    <w:p w14:paraId="4148AEAE" w14:textId="77777777" w:rsidR="008C6DB2" w:rsidRPr="006E71DC" w:rsidRDefault="008C6DB2" w:rsidP="008C6DB2">
      <w:pPr>
        <w:jc w:val="both"/>
        <w:rPr>
          <w:color w:val="auto"/>
          <w:sz w:val="20"/>
          <w:szCs w:val="20"/>
        </w:rPr>
      </w:pPr>
      <w:r w:rsidRPr="006E71DC">
        <w:rPr>
          <w:color w:val="auto"/>
          <w:sz w:val="20"/>
          <w:szCs w:val="20"/>
        </w:rPr>
        <w:t xml:space="preserve">As a condition of grant funding for the </w:t>
      </w:r>
      <w:r w:rsidRPr="006E71DC">
        <w:rPr>
          <w:b/>
          <w:color w:val="auto"/>
          <w:sz w:val="20"/>
          <w:szCs w:val="20"/>
        </w:rPr>
        <w:t>Capacity</w:t>
      </w:r>
      <w:r w:rsidRPr="006E71DC">
        <w:rPr>
          <w:b/>
          <w:bCs/>
          <w:color w:val="auto"/>
          <w:sz w:val="20"/>
          <w:szCs w:val="20"/>
        </w:rPr>
        <w:t xml:space="preserve"> Building</w:t>
      </w:r>
      <w:r w:rsidRPr="006E71DC">
        <w:rPr>
          <w:color w:val="auto"/>
          <w:sz w:val="20"/>
          <w:szCs w:val="20"/>
        </w:rPr>
        <w:t xml:space="preserve"> stream, successful applicants must comply with project monitoring and reporting requirements, including:</w:t>
      </w:r>
    </w:p>
    <w:p w14:paraId="1C6226F3" w14:textId="4EE14C30" w:rsidR="008C6DB2" w:rsidRPr="006E71DC" w:rsidRDefault="008C6DB2" w:rsidP="008C6DB2">
      <w:pPr>
        <w:pStyle w:val="ListBullet"/>
        <w:jc w:val="both"/>
        <w:rPr>
          <w:color w:val="auto"/>
          <w:sz w:val="20"/>
          <w:szCs w:val="20"/>
        </w:rPr>
      </w:pPr>
      <w:r w:rsidRPr="006E71DC">
        <w:rPr>
          <w:color w:val="auto"/>
          <w:sz w:val="20"/>
          <w:szCs w:val="20"/>
        </w:rPr>
        <w:t xml:space="preserve">monthly status reports through an online reporting system to provide an update on progress, updating proposed, </w:t>
      </w:r>
      <w:r w:rsidR="002A6EE9" w:rsidRPr="006E71DC">
        <w:rPr>
          <w:color w:val="auto"/>
          <w:sz w:val="20"/>
          <w:szCs w:val="20"/>
        </w:rPr>
        <w:t>forecast,</w:t>
      </w:r>
      <w:r w:rsidRPr="006E71DC">
        <w:rPr>
          <w:color w:val="auto"/>
          <w:sz w:val="20"/>
          <w:szCs w:val="20"/>
        </w:rPr>
        <w:t xml:space="preserve"> and actual dates for project milestones, flagging risks and issues, and providing the required evidence when payment milestones have been met</w:t>
      </w:r>
    </w:p>
    <w:p w14:paraId="7C7CF4AB" w14:textId="77777777" w:rsidR="008C6DB2" w:rsidRPr="006E71DC" w:rsidRDefault="008C6DB2" w:rsidP="008C6DB2">
      <w:pPr>
        <w:pStyle w:val="ListBullet"/>
        <w:jc w:val="both"/>
        <w:rPr>
          <w:color w:val="auto"/>
          <w:sz w:val="20"/>
          <w:szCs w:val="20"/>
        </w:rPr>
      </w:pPr>
      <w:r w:rsidRPr="006E71DC">
        <w:rPr>
          <w:color w:val="auto"/>
          <w:sz w:val="20"/>
          <w:szCs w:val="20"/>
        </w:rPr>
        <w:t>advising DE in advance of key milestones including architect appointment, design completion, sod turn and construction completion and providing opportunities for public communication of these milestones</w:t>
      </w:r>
    </w:p>
    <w:p w14:paraId="60C32D65" w14:textId="1631C7FE" w:rsidR="008C6DB2" w:rsidRPr="006E71DC" w:rsidRDefault="01A06980" w:rsidP="008C6DB2">
      <w:pPr>
        <w:pStyle w:val="ListBullet"/>
        <w:jc w:val="both"/>
        <w:rPr>
          <w:color w:val="auto"/>
          <w:sz w:val="20"/>
          <w:szCs w:val="20"/>
        </w:rPr>
      </w:pPr>
      <w:r w:rsidRPr="006E71DC">
        <w:rPr>
          <w:color w:val="auto"/>
          <w:sz w:val="20"/>
          <w:szCs w:val="20"/>
        </w:rPr>
        <w:t xml:space="preserve">advising DE of scope changes (relating to time, </w:t>
      </w:r>
      <w:r w:rsidR="38BF92AC" w:rsidRPr="006E71DC">
        <w:rPr>
          <w:color w:val="auto"/>
          <w:sz w:val="20"/>
          <w:szCs w:val="20"/>
        </w:rPr>
        <w:t>cost,</w:t>
      </w:r>
      <w:r w:rsidRPr="006E71DC">
        <w:rPr>
          <w:color w:val="auto"/>
          <w:sz w:val="20"/>
          <w:szCs w:val="20"/>
        </w:rPr>
        <w:t xml:space="preserve"> and project scope) by completing and submitting a Request for Variation (RFV) form via the online reporting system</w:t>
      </w:r>
    </w:p>
    <w:p w14:paraId="1B488685" w14:textId="26D2EF97" w:rsidR="0EAFF973" w:rsidRPr="006E71DC" w:rsidRDefault="0EAFF973" w:rsidP="2456D05F">
      <w:pPr>
        <w:pStyle w:val="ListBullet"/>
        <w:jc w:val="both"/>
        <w:rPr>
          <w:color w:val="auto"/>
          <w:sz w:val="20"/>
          <w:szCs w:val="20"/>
        </w:rPr>
      </w:pPr>
      <w:r w:rsidRPr="006E71DC">
        <w:rPr>
          <w:rFonts w:eastAsiaTheme="minorEastAsia"/>
          <w:color w:val="auto"/>
          <w:sz w:val="20"/>
          <w:szCs w:val="20"/>
        </w:rPr>
        <w:t xml:space="preserve">If </w:t>
      </w:r>
      <w:r w:rsidR="6C0163AA" w:rsidRPr="006E71DC">
        <w:rPr>
          <w:rFonts w:eastAsiaTheme="minorEastAsia"/>
          <w:color w:val="auto"/>
          <w:sz w:val="20"/>
          <w:szCs w:val="20"/>
        </w:rPr>
        <w:t xml:space="preserve">the </w:t>
      </w:r>
      <w:r w:rsidRPr="006E71DC">
        <w:rPr>
          <w:rFonts w:eastAsiaTheme="minorEastAsia"/>
          <w:color w:val="auto"/>
          <w:sz w:val="20"/>
          <w:szCs w:val="20"/>
        </w:rPr>
        <w:t>project is delayed by more than a year since the original completion, provide the VSBA with updated audited financial statements</w:t>
      </w:r>
    </w:p>
    <w:p w14:paraId="3AB15D79" w14:textId="402A4576" w:rsidR="008C6DB2" w:rsidRPr="006E71DC" w:rsidRDefault="008C6DB2" w:rsidP="008C6DB2">
      <w:pPr>
        <w:pStyle w:val="ListBullet"/>
        <w:jc w:val="both"/>
        <w:rPr>
          <w:color w:val="auto"/>
          <w:sz w:val="20"/>
          <w:szCs w:val="20"/>
        </w:rPr>
      </w:pPr>
      <w:r w:rsidRPr="006E71DC">
        <w:rPr>
          <w:color w:val="auto"/>
          <w:sz w:val="20"/>
          <w:szCs w:val="20"/>
        </w:rPr>
        <w:t xml:space="preserve">site inspections, meetings, and teleconferences with Department staff or representatives if required, this may include more frequent updates as your project nears </w:t>
      </w:r>
      <w:proofErr w:type="gramStart"/>
      <w:r w:rsidRPr="006E71DC">
        <w:rPr>
          <w:color w:val="auto"/>
          <w:sz w:val="20"/>
          <w:szCs w:val="20"/>
        </w:rPr>
        <w:t>completion;</w:t>
      </w:r>
      <w:proofErr w:type="gramEnd"/>
    </w:p>
    <w:p w14:paraId="415BC65F" w14:textId="77777777" w:rsidR="008C6DB2" w:rsidRPr="006E71DC" w:rsidRDefault="008C6DB2" w:rsidP="008C6DB2">
      <w:pPr>
        <w:pStyle w:val="ListBullet"/>
        <w:jc w:val="both"/>
        <w:rPr>
          <w:color w:val="auto"/>
          <w:sz w:val="20"/>
          <w:szCs w:val="20"/>
        </w:rPr>
      </w:pPr>
      <w:r w:rsidRPr="006E71DC">
        <w:rPr>
          <w:color w:val="auto"/>
          <w:sz w:val="20"/>
          <w:szCs w:val="20"/>
        </w:rPr>
        <w:t>production of building contracts, receipts and/or invoices when requested; and</w:t>
      </w:r>
    </w:p>
    <w:p w14:paraId="78D5F510" w14:textId="77777777" w:rsidR="008C6DB2" w:rsidRPr="006E71DC" w:rsidRDefault="008C6DB2" w:rsidP="008C6DB2">
      <w:pPr>
        <w:pStyle w:val="ListBullet"/>
        <w:rPr>
          <w:color w:val="auto"/>
          <w:sz w:val="20"/>
          <w:szCs w:val="20"/>
          <w:u w:color="000000"/>
        </w:rPr>
      </w:pPr>
      <w:r w:rsidRPr="006E71DC">
        <w:rPr>
          <w:color w:val="auto"/>
          <w:sz w:val="20"/>
          <w:szCs w:val="20"/>
        </w:rPr>
        <w:t>acquittal through an online reporting system.</w:t>
      </w:r>
    </w:p>
    <w:p w14:paraId="43275CC0" w14:textId="0866C2F1" w:rsidR="008C6DB2" w:rsidRPr="006E71DC" w:rsidRDefault="63ADD8C6" w:rsidP="1F221B50">
      <w:pPr>
        <w:pStyle w:val="Heading3"/>
        <w:spacing w:before="80"/>
        <w:rPr>
          <w:b/>
          <w:bCs/>
          <w:color w:val="C00000"/>
        </w:rPr>
      </w:pPr>
      <w:bookmarkStart w:id="115" w:name="_Toc120884762"/>
      <w:bookmarkStart w:id="116" w:name="_Toc121301777"/>
      <w:bookmarkStart w:id="117" w:name="_Toc1027955571"/>
      <w:bookmarkStart w:id="118" w:name="_Toc38410403"/>
      <w:bookmarkStart w:id="119" w:name="_Toc98799631"/>
      <w:bookmarkStart w:id="120" w:name="_Toc769404508"/>
      <w:bookmarkStart w:id="121" w:name="_Toc148955176"/>
      <w:bookmarkStart w:id="122" w:name="_Toc159331412"/>
      <w:bookmarkStart w:id="123" w:name="_Toc2001503102"/>
      <w:bookmarkStart w:id="124" w:name="_Toc2146814912"/>
      <w:bookmarkEnd w:id="115"/>
      <w:bookmarkEnd w:id="116"/>
      <w:r w:rsidRPr="006E71DC">
        <w:rPr>
          <w:b/>
          <w:bCs/>
          <w:color w:val="C00000"/>
        </w:rPr>
        <w:t>ACQUITTAL REQUIREMENTS</w:t>
      </w:r>
      <w:bookmarkEnd w:id="117"/>
      <w:bookmarkEnd w:id="118"/>
      <w:r w:rsidRPr="006E71DC">
        <w:rPr>
          <w:b/>
          <w:bCs/>
          <w:color w:val="C00000"/>
        </w:rPr>
        <w:t xml:space="preserve"> AND PROJECT VARIATIONS</w:t>
      </w:r>
      <w:bookmarkEnd w:id="119"/>
      <w:bookmarkEnd w:id="120"/>
      <w:bookmarkEnd w:id="121"/>
      <w:bookmarkEnd w:id="122"/>
      <w:bookmarkEnd w:id="123"/>
      <w:bookmarkEnd w:id="124"/>
    </w:p>
    <w:p w14:paraId="581E07FE" w14:textId="36A66930" w:rsidR="008C6DB2" w:rsidRPr="006E71DC" w:rsidRDefault="008C6DB2" w:rsidP="008C6DB2">
      <w:pPr>
        <w:jc w:val="both"/>
        <w:rPr>
          <w:rFonts w:ascii="Century Gothic" w:hAnsi="Century Gothic"/>
          <w:color w:val="auto"/>
          <w:sz w:val="20"/>
          <w:szCs w:val="20"/>
        </w:rPr>
      </w:pPr>
      <w:r w:rsidRPr="006E71DC">
        <w:rPr>
          <w:rFonts w:ascii="Century Gothic" w:hAnsi="Century Gothic"/>
          <w:color w:val="auto"/>
          <w:sz w:val="20"/>
          <w:szCs w:val="20"/>
        </w:rPr>
        <w:t>All successful applicants are required to upload information into DE’s reporting system to complete their acquittal.</w:t>
      </w:r>
    </w:p>
    <w:p w14:paraId="132577BD" w14:textId="690D6FD6" w:rsidR="008C6DB2" w:rsidRPr="006E71DC" w:rsidRDefault="008C6DB2" w:rsidP="008C6DB2">
      <w:pPr>
        <w:rPr>
          <w:rFonts w:ascii="Century Gothic" w:hAnsi="Century Gothic"/>
          <w:color w:val="auto"/>
          <w:sz w:val="20"/>
          <w:szCs w:val="20"/>
        </w:rPr>
      </w:pPr>
      <w:r w:rsidRPr="006E71DC">
        <w:rPr>
          <w:color w:val="auto"/>
          <w:sz w:val="20"/>
          <w:szCs w:val="20"/>
        </w:rPr>
        <w:t>Recipient organisations must contact DE immediately if they:</w:t>
      </w:r>
    </w:p>
    <w:p w14:paraId="1F6F46AF" w14:textId="520A2CD6" w:rsidR="008C6DB2" w:rsidRPr="006E71DC" w:rsidRDefault="008C6DB2" w:rsidP="0046493A">
      <w:pPr>
        <w:pStyle w:val="ListParagraph"/>
        <w:numPr>
          <w:ilvl w:val="0"/>
          <w:numId w:val="26"/>
        </w:numPr>
        <w:tabs>
          <w:tab w:val="num" w:pos="284"/>
        </w:tabs>
        <w:rPr>
          <w:sz w:val="20"/>
          <w:szCs w:val="20"/>
        </w:rPr>
      </w:pPr>
      <w:r w:rsidRPr="006E71DC">
        <w:rPr>
          <w:sz w:val="20"/>
          <w:szCs w:val="20"/>
        </w:rPr>
        <w:t>Require a project extension</w:t>
      </w:r>
    </w:p>
    <w:p w14:paraId="0AF763D2" w14:textId="40E4A694" w:rsidR="008C6DB2" w:rsidRPr="006E71DC" w:rsidRDefault="008C6DB2" w:rsidP="0046493A">
      <w:pPr>
        <w:pStyle w:val="ListParagraph"/>
        <w:numPr>
          <w:ilvl w:val="0"/>
          <w:numId w:val="26"/>
        </w:numPr>
        <w:tabs>
          <w:tab w:val="num" w:pos="284"/>
        </w:tabs>
        <w:rPr>
          <w:sz w:val="20"/>
          <w:szCs w:val="20"/>
        </w:rPr>
      </w:pPr>
      <w:r w:rsidRPr="006E71DC">
        <w:rPr>
          <w:sz w:val="20"/>
          <w:szCs w:val="20"/>
        </w:rPr>
        <w:t>Propose a change in project scope</w:t>
      </w:r>
    </w:p>
    <w:p w14:paraId="4FBD2443" w14:textId="77777777" w:rsidR="008C6DB2" w:rsidRPr="006E71DC" w:rsidRDefault="008C6DB2" w:rsidP="0046493A">
      <w:pPr>
        <w:pStyle w:val="ListParagraph"/>
        <w:numPr>
          <w:ilvl w:val="0"/>
          <w:numId w:val="26"/>
        </w:numPr>
        <w:tabs>
          <w:tab w:val="num" w:pos="284"/>
        </w:tabs>
        <w:rPr>
          <w:sz w:val="20"/>
          <w:szCs w:val="20"/>
        </w:rPr>
      </w:pPr>
      <w:r w:rsidRPr="006E71DC">
        <w:rPr>
          <w:sz w:val="20"/>
          <w:szCs w:val="20"/>
        </w:rPr>
        <w:t xml:space="preserve">Propose a change in project costs which results in either an overspend or underspend. </w:t>
      </w:r>
    </w:p>
    <w:p w14:paraId="2625084A" w14:textId="5BE3551A" w:rsidR="008C6DB2" w:rsidRPr="006E71DC" w:rsidRDefault="008C6DB2" w:rsidP="00D90001">
      <w:pPr>
        <w:jc w:val="both"/>
        <w:rPr>
          <w:rFonts w:ascii="Century Gothic" w:hAnsi="Century Gothic" w:cs="Century Gothic"/>
          <w:color w:val="auto"/>
          <w:sz w:val="20"/>
          <w:szCs w:val="20"/>
        </w:rPr>
      </w:pPr>
      <w:r w:rsidRPr="006E71DC">
        <w:rPr>
          <w:color w:val="auto"/>
          <w:sz w:val="20"/>
          <w:szCs w:val="20"/>
        </w:rPr>
        <w:t>Applicants will be required to complete a Request for Variation form (submitted through an online reporting system), together with detailed evidence that explains the reason for the variation</w:t>
      </w:r>
      <w:r w:rsidR="002A6EE9" w:rsidRPr="006E71DC">
        <w:rPr>
          <w:color w:val="auto"/>
          <w:sz w:val="20"/>
          <w:szCs w:val="20"/>
        </w:rPr>
        <w:t xml:space="preserve">. </w:t>
      </w:r>
      <w:r w:rsidRPr="006E71DC">
        <w:rPr>
          <w:rStyle w:val="normaltextrun"/>
          <w:rFonts w:ascii="Century Gothic" w:hAnsi="Century Gothic"/>
          <w:color w:val="auto"/>
          <w:sz w:val="20"/>
          <w:szCs w:val="20"/>
          <w:shd w:val="clear" w:color="auto" w:fill="FFFFFF"/>
        </w:rPr>
        <w:t xml:space="preserve">The applicant will be asked to allocate any underspend towards additional </w:t>
      </w:r>
      <w:r w:rsidRPr="006E71DC">
        <w:rPr>
          <w:rStyle w:val="normaltextrun"/>
          <w:rFonts w:ascii="Century Gothic" w:hAnsi="Century Gothic"/>
          <w:color w:val="auto"/>
          <w:sz w:val="20"/>
          <w:szCs w:val="20"/>
          <w:shd w:val="clear" w:color="auto" w:fill="FFFFFF"/>
        </w:rPr>
        <w:lastRenderedPageBreak/>
        <w:t>eligible items in line with the guidelines before an acquittal is accepted. Overspends remain the responsibility of the organisation.</w:t>
      </w:r>
      <w:r w:rsidRPr="006E71DC">
        <w:rPr>
          <w:rStyle w:val="eop"/>
          <w:rFonts w:ascii="Century Gothic" w:hAnsi="Century Gothic"/>
          <w:color w:val="auto"/>
          <w:sz w:val="20"/>
          <w:szCs w:val="20"/>
          <w:shd w:val="clear" w:color="auto" w:fill="FFFFFF"/>
        </w:rPr>
        <w:t> </w:t>
      </w:r>
    </w:p>
    <w:p w14:paraId="75BBD293" w14:textId="77777777" w:rsidR="008C6DB2" w:rsidRPr="006E71DC" w:rsidRDefault="008C6DB2" w:rsidP="008C6DB2">
      <w:pPr>
        <w:rPr>
          <w:rFonts w:ascii="Century Gothic" w:hAnsi="Century Gothic"/>
          <w:color w:val="auto"/>
          <w:sz w:val="20"/>
          <w:szCs w:val="20"/>
        </w:rPr>
      </w:pPr>
      <w:r w:rsidRPr="006E71DC">
        <w:rPr>
          <w:rFonts w:ascii="Century Gothic" w:hAnsi="Century Gothic"/>
          <w:color w:val="auto"/>
          <w:sz w:val="20"/>
          <w:szCs w:val="20"/>
        </w:rPr>
        <w:t>Further information about Acquittal Requirements and Project Variations</w:t>
      </w:r>
      <w:r w:rsidRPr="006E71DC">
        <w:rPr>
          <w:rFonts w:ascii="Century Gothic" w:hAnsi="Century Gothic"/>
          <w:caps/>
          <w:color w:val="auto"/>
          <w:sz w:val="20"/>
          <w:szCs w:val="20"/>
        </w:rPr>
        <w:t xml:space="preserve"> </w:t>
      </w:r>
      <w:r w:rsidRPr="006E71DC">
        <w:rPr>
          <w:rFonts w:ascii="Century Gothic" w:hAnsi="Century Gothic"/>
          <w:color w:val="auto"/>
          <w:sz w:val="20"/>
          <w:szCs w:val="20"/>
        </w:rPr>
        <w:t xml:space="preserve">can be found in the </w:t>
      </w:r>
      <w:bookmarkStart w:id="125" w:name="_Toc1938036520"/>
      <w:bookmarkStart w:id="126" w:name="_Toc1181599369"/>
      <w:bookmarkStart w:id="127" w:name="_Toc2082980667"/>
      <w:bookmarkStart w:id="128" w:name="_Toc1643811352"/>
      <w:r w:rsidRPr="006E71DC">
        <w:rPr>
          <w:rFonts w:ascii="Century Gothic" w:hAnsi="Century Gothic"/>
          <w:color w:val="0563C1"/>
          <w:sz w:val="20"/>
          <w:szCs w:val="20"/>
        </w:rPr>
        <w:fldChar w:fldCharType="begin"/>
      </w:r>
      <w:r w:rsidRPr="006E71DC">
        <w:rPr>
          <w:rFonts w:ascii="Century Gothic" w:hAnsi="Century Gothic"/>
          <w:color w:val="0563C1"/>
          <w:sz w:val="20"/>
          <w:szCs w:val="20"/>
        </w:rPr>
        <w:instrText>HYPERLINK "https://www.schoolbuildings.vic.gov.au/building-blocks-frequently-asked-questions"</w:instrText>
      </w:r>
      <w:r w:rsidRPr="006E71DC">
        <w:rPr>
          <w:rFonts w:ascii="Century Gothic" w:hAnsi="Century Gothic"/>
          <w:color w:val="0563C1"/>
          <w:sz w:val="20"/>
          <w:szCs w:val="20"/>
        </w:rPr>
      </w:r>
      <w:r w:rsidRPr="006E71DC">
        <w:rPr>
          <w:rFonts w:ascii="Century Gothic" w:hAnsi="Century Gothic"/>
          <w:color w:val="0563C1"/>
          <w:sz w:val="20"/>
          <w:szCs w:val="20"/>
        </w:rPr>
        <w:fldChar w:fldCharType="separate"/>
      </w:r>
      <w:r w:rsidRPr="006E71DC">
        <w:rPr>
          <w:rStyle w:val="Hyperlink"/>
          <w:rFonts w:ascii="Century Gothic" w:hAnsi="Century Gothic"/>
          <w:color w:val="0563C1"/>
          <w:sz w:val="20"/>
          <w:szCs w:val="20"/>
        </w:rPr>
        <w:t>Frequently Asked Questions.</w:t>
      </w:r>
      <w:r w:rsidRPr="006E71DC">
        <w:rPr>
          <w:rFonts w:ascii="Century Gothic" w:hAnsi="Century Gothic"/>
          <w:color w:val="0563C1"/>
          <w:sz w:val="20"/>
          <w:szCs w:val="20"/>
        </w:rPr>
        <w:fldChar w:fldCharType="end"/>
      </w:r>
    </w:p>
    <w:p w14:paraId="418A4D7C" w14:textId="2320D742" w:rsidR="008C6DB2" w:rsidRPr="006E71DC" w:rsidRDefault="63ADD8C6" w:rsidP="1F221B50">
      <w:pPr>
        <w:pStyle w:val="Heading3"/>
        <w:spacing w:before="80"/>
        <w:jc w:val="both"/>
        <w:rPr>
          <w:b/>
          <w:bCs/>
          <w:color w:val="C00000"/>
        </w:rPr>
      </w:pPr>
      <w:bookmarkStart w:id="129" w:name="_Toc148955177"/>
      <w:bookmarkStart w:id="130" w:name="_Toc159331413"/>
      <w:bookmarkStart w:id="131" w:name="_Toc246636895"/>
      <w:bookmarkStart w:id="132" w:name="_Toc1702206661"/>
      <w:r w:rsidRPr="006E71DC">
        <w:rPr>
          <w:b/>
          <w:bCs/>
          <w:color w:val="C00000"/>
        </w:rPr>
        <w:t>HOW TO APPLY</w:t>
      </w:r>
      <w:bookmarkEnd w:id="125"/>
      <w:bookmarkEnd w:id="126"/>
      <w:bookmarkEnd w:id="127"/>
      <w:bookmarkEnd w:id="128"/>
      <w:bookmarkEnd w:id="129"/>
      <w:bookmarkEnd w:id="130"/>
      <w:bookmarkEnd w:id="131"/>
      <w:bookmarkEnd w:id="132"/>
    </w:p>
    <w:p w14:paraId="71CB6017" w14:textId="6A7900B2" w:rsidR="008C6DB2" w:rsidRPr="006E71DC" w:rsidRDefault="008C6DB2" w:rsidP="008C6DB2">
      <w:pPr>
        <w:jc w:val="both"/>
        <w:rPr>
          <w:color w:val="auto"/>
          <w:sz w:val="20"/>
          <w:szCs w:val="20"/>
        </w:rPr>
      </w:pPr>
      <w:r w:rsidRPr="006E71DC">
        <w:rPr>
          <w:rFonts w:ascii="Century Gothic" w:hAnsi="Century Gothic"/>
          <w:color w:val="auto"/>
          <w:sz w:val="20"/>
          <w:szCs w:val="20"/>
        </w:rPr>
        <w:t xml:space="preserve">Applications </w:t>
      </w:r>
      <w:r w:rsidR="008D1DE6" w:rsidRPr="006E71DC">
        <w:rPr>
          <w:rFonts w:ascii="Century Gothic" w:hAnsi="Century Gothic"/>
          <w:color w:val="auto"/>
          <w:sz w:val="20"/>
          <w:szCs w:val="20"/>
        </w:rPr>
        <w:t xml:space="preserve">to </w:t>
      </w:r>
      <w:r w:rsidRPr="006E71DC">
        <w:rPr>
          <w:rFonts w:ascii="Century Gothic" w:hAnsi="Century Gothic"/>
          <w:color w:val="auto"/>
          <w:sz w:val="20"/>
          <w:szCs w:val="20"/>
        </w:rPr>
        <w:t xml:space="preserve">Building Blocks Capacity Building stream are open all year round, </w:t>
      </w:r>
      <w:r w:rsidR="00244389" w:rsidRPr="006E71DC">
        <w:rPr>
          <w:rFonts w:ascii="Century Gothic" w:hAnsi="Century Gothic"/>
          <w:color w:val="auto"/>
          <w:sz w:val="20"/>
          <w:szCs w:val="20"/>
        </w:rPr>
        <w:t>and an outcome is anticipated approximately three months from submission.</w:t>
      </w:r>
      <w:r w:rsidRPr="006E71DC">
        <w:rPr>
          <w:rFonts w:ascii="Century Gothic" w:hAnsi="Century Gothic"/>
          <w:color w:val="auto"/>
          <w:sz w:val="20"/>
          <w:szCs w:val="20"/>
        </w:rPr>
        <w:t xml:space="preserve"> Visit </w:t>
      </w:r>
      <w:hyperlink r:id="rId42">
        <w:r w:rsidRPr="006E71DC">
          <w:rPr>
            <w:rStyle w:val="Hyperlink"/>
            <w:rFonts w:ascii="Century Gothic" w:hAnsi="Century Gothic"/>
            <w:sz w:val="20"/>
            <w:szCs w:val="20"/>
          </w:rPr>
          <w:t>Building Blocks Capacity Building Grants</w:t>
        </w:r>
      </w:hyperlink>
      <w:r w:rsidRPr="006E71DC">
        <w:rPr>
          <w:rFonts w:ascii="Century Gothic" w:hAnsi="Century Gothic"/>
          <w:color w:val="auto"/>
          <w:sz w:val="20"/>
          <w:szCs w:val="20"/>
        </w:rPr>
        <w:t xml:space="preserve"> for more information.</w:t>
      </w:r>
    </w:p>
    <w:p w14:paraId="22324E97" w14:textId="7B1C1D63" w:rsidR="008C6DB2" w:rsidRPr="006E71DC" w:rsidRDefault="008C6DB2" w:rsidP="008C6DB2">
      <w:pPr>
        <w:jc w:val="both"/>
        <w:rPr>
          <w:rFonts w:ascii="Century Gothic" w:hAnsi="Century Gothic"/>
          <w:color w:val="auto"/>
          <w:sz w:val="20"/>
          <w:szCs w:val="20"/>
        </w:rPr>
      </w:pPr>
      <w:r w:rsidRPr="006E71DC">
        <w:rPr>
          <w:rFonts w:ascii="Century Gothic" w:hAnsi="Century Gothic"/>
          <w:color w:val="auto"/>
          <w:sz w:val="20"/>
          <w:szCs w:val="20"/>
        </w:rPr>
        <w:t xml:space="preserve">For Modular Kindergarten Grants, please contact VSBA Early Childhood Grants team by emailing </w:t>
      </w:r>
      <w:hyperlink r:id="rId43" w:history="1">
        <w:r w:rsidRPr="006E71DC">
          <w:rPr>
            <w:color w:val="0563C1"/>
            <w:sz w:val="20"/>
            <w:szCs w:val="20"/>
            <w:u w:val="single"/>
          </w:rPr>
          <w:t>building.blocks@education.vic.gov.au</w:t>
        </w:r>
        <w:r w:rsidRPr="006E71DC">
          <w:rPr>
            <w:color w:val="auto"/>
            <w:sz w:val="20"/>
            <w:szCs w:val="20"/>
          </w:rPr>
          <w:t xml:space="preserve"> to arrange a pre application meeting and site assessment.</w:t>
        </w:r>
      </w:hyperlink>
    </w:p>
    <w:p w14:paraId="7EFDB09F" w14:textId="77777777" w:rsidR="008C6DB2" w:rsidRPr="006E71DC" w:rsidRDefault="008C6DB2" w:rsidP="00D90001">
      <w:pPr>
        <w:jc w:val="both"/>
        <w:rPr>
          <w:rFonts w:ascii="Century Gothic" w:hAnsi="Century Gothic"/>
          <w:color w:val="auto"/>
          <w:sz w:val="20"/>
          <w:szCs w:val="20"/>
        </w:rPr>
      </w:pPr>
      <w:r w:rsidRPr="006E71DC">
        <w:rPr>
          <w:rFonts w:ascii="Century Gothic" w:hAnsi="Century Gothic"/>
          <w:color w:val="auto"/>
          <w:sz w:val="20"/>
          <w:szCs w:val="20"/>
        </w:rPr>
        <w:t xml:space="preserve">Application forms can be accessed online through </w:t>
      </w:r>
      <w:hyperlink r:id="rId44" w:history="1">
        <w:proofErr w:type="spellStart"/>
        <w:r w:rsidRPr="006E71DC">
          <w:rPr>
            <w:rStyle w:val="Hyperlink"/>
            <w:rFonts w:ascii="Century Gothic" w:hAnsi="Century Gothic"/>
            <w:color w:val="0563C1"/>
            <w:sz w:val="20"/>
            <w:szCs w:val="20"/>
          </w:rPr>
          <w:t>SmartyGrants</w:t>
        </w:r>
        <w:proofErr w:type="spellEnd"/>
      </w:hyperlink>
      <w:r w:rsidRPr="006E71DC">
        <w:rPr>
          <w:rFonts w:ascii="Century Gothic" w:hAnsi="Century Gothic"/>
          <w:color w:val="auto"/>
          <w:sz w:val="20"/>
          <w:szCs w:val="20"/>
        </w:rPr>
        <w:t xml:space="preserve">. Applicants must complete a free registration to use the Smarty Grants application system. For assistance with the online application system, please email the </w:t>
      </w:r>
      <w:hyperlink r:id="rId45" w:history="1">
        <w:r w:rsidRPr="006E71DC">
          <w:rPr>
            <w:rStyle w:val="Hyperlink"/>
            <w:rFonts w:ascii="Century Gothic" w:hAnsi="Century Gothic"/>
            <w:color w:val="0563C1"/>
            <w:sz w:val="20"/>
            <w:szCs w:val="20"/>
          </w:rPr>
          <w:t>Smarty Grants Support Desk</w:t>
        </w:r>
      </w:hyperlink>
      <w:r w:rsidRPr="006E71DC">
        <w:rPr>
          <w:rFonts w:ascii="Century Gothic" w:hAnsi="Century Gothic"/>
          <w:color w:val="auto"/>
          <w:sz w:val="20"/>
          <w:szCs w:val="20"/>
        </w:rPr>
        <w:t xml:space="preserve"> or call 03 9320 6888 between 9am and 5pm Monday to Friday. You can also consult the </w:t>
      </w:r>
      <w:hyperlink r:id="rId46" w:history="1">
        <w:r w:rsidRPr="006E71DC">
          <w:rPr>
            <w:rStyle w:val="Hyperlink"/>
            <w:rFonts w:ascii="Century Gothic" w:hAnsi="Century Gothic"/>
            <w:color w:val="0563C1"/>
            <w:sz w:val="20"/>
            <w:szCs w:val="20"/>
          </w:rPr>
          <w:t>help guide</w:t>
        </w:r>
      </w:hyperlink>
      <w:r w:rsidRPr="006E71DC">
        <w:rPr>
          <w:rFonts w:ascii="Century Gothic" w:hAnsi="Century Gothic"/>
          <w:color w:val="auto"/>
          <w:sz w:val="20"/>
          <w:szCs w:val="20"/>
        </w:rPr>
        <w:t>.</w:t>
      </w:r>
      <w:bookmarkStart w:id="133" w:name="_Toc1190299088"/>
      <w:bookmarkStart w:id="134" w:name="_Toc1539953387"/>
    </w:p>
    <w:p w14:paraId="656DC5AF" w14:textId="4860945E" w:rsidR="008C6DB2" w:rsidRPr="006E71DC" w:rsidRDefault="63ADD8C6" w:rsidP="008C6DB2">
      <w:pPr>
        <w:pStyle w:val="Heading3"/>
        <w:spacing w:before="80"/>
        <w:rPr>
          <w:b/>
          <w:bCs/>
          <w:color w:val="C00000"/>
        </w:rPr>
      </w:pPr>
      <w:bookmarkStart w:id="135" w:name="_Toc148955178"/>
      <w:bookmarkStart w:id="136" w:name="_Toc159331414"/>
      <w:bookmarkStart w:id="137" w:name="_Toc776795271"/>
      <w:bookmarkStart w:id="138" w:name="_Toc1174052926"/>
      <w:r w:rsidRPr="006E71DC">
        <w:rPr>
          <w:b/>
          <w:bCs/>
          <w:color w:val="C00000"/>
        </w:rPr>
        <w:t>REVIEW OF APPLICATION OUTCOME</w:t>
      </w:r>
      <w:bookmarkEnd w:id="133"/>
      <w:bookmarkEnd w:id="134"/>
      <w:bookmarkEnd w:id="135"/>
      <w:bookmarkEnd w:id="136"/>
      <w:bookmarkEnd w:id="137"/>
      <w:bookmarkEnd w:id="138"/>
    </w:p>
    <w:p w14:paraId="3F45C994" w14:textId="77777777" w:rsidR="008C6DB2" w:rsidRPr="006E71DC" w:rsidRDefault="008C6DB2" w:rsidP="00551877">
      <w:pPr>
        <w:jc w:val="both"/>
        <w:rPr>
          <w:color w:val="auto"/>
          <w:sz w:val="20"/>
          <w:szCs w:val="20"/>
        </w:rPr>
      </w:pPr>
      <w:r w:rsidRPr="006E71DC">
        <w:rPr>
          <w:color w:val="auto"/>
          <w:sz w:val="20"/>
          <w:szCs w:val="20"/>
        </w:rPr>
        <w:t xml:space="preserve">If you are unsuccessful in obtaining funding for a </w:t>
      </w:r>
      <w:r w:rsidRPr="006E71DC">
        <w:rPr>
          <w:i/>
          <w:color w:val="auto"/>
          <w:sz w:val="20"/>
          <w:szCs w:val="20"/>
        </w:rPr>
        <w:t>Building Blocks</w:t>
      </w:r>
      <w:r w:rsidRPr="006E71DC">
        <w:rPr>
          <w:color w:val="auto"/>
          <w:sz w:val="20"/>
          <w:szCs w:val="20"/>
        </w:rPr>
        <w:t xml:space="preserve"> Capacity grant you may:</w:t>
      </w:r>
    </w:p>
    <w:p w14:paraId="73530808" w14:textId="20B8EF1D" w:rsidR="008C6DB2" w:rsidRPr="006E71DC" w:rsidRDefault="008C6DB2" w:rsidP="00551877">
      <w:pPr>
        <w:pStyle w:val="ListParagraph"/>
        <w:numPr>
          <w:ilvl w:val="0"/>
          <w:numId w:val="25"/>
        </w:numPr>
        <w:tabs>
          <w:tab w:val="num" w:pos="284"/>
        </w:tabs>
        <w:jc w:val="both"/>
        <w:rPr>
          <w:sz w:val="20"/>
          <w:szCs w:val="20"/>
        </w:rPr>
      </w:pPr>
      <w:r w:rsidRPr="006E71DC">
        <w:rPr>
          <w:sz w:val="20"/>
          <w:szCs w:val="20"/>
        </w:rPr>
        <w:t xml:space="preserve">contact the Early Childhood grants team for feedback on your application and outcome </w:t>
      </w:r>
    </w:p>
    <w:p w14:paraId="53680FDE" w14:textId="77777777" w:rsidR="008C6DB2" w:rsidRPr="006E71DC" w:rsidRDefault="008C6DB2" w:rsidP="00551877">
      <w:pPr>
        <w:pStyle w:val="ListParagraph"/>
        <w:numPr>
          <w:ilvl w:val="0"/>
          <w:numId w:val="25"/>
        </w:numPr>
        <w:tabs>
          <w:tab w:val="num" w:pos="284"/>
        </w:tabs>
        <w:jc w:val="both"/>
        <w:rPr>
          <w:sz w:val="20"/>
          <w:szCs w:val="20"/>
        </w:rPr>
      </w:pPr>
      <w:r w:rsidRPr="006E71DC">
        <w:rPr>
          <w:sz w:val="20"/>
          <w:szCs w:val="20"/>
        </w:rPr>
        <w:t xml:space="preserve">seek a review into the assessment of your application. </w:t>
      </w:r>
    </w:p>
    <w:p w14:paraId="5A35A651" w14:textId="1EC2D16C" w:rsidR="008C6DB2" w:rsidRPr="006E71DC" w:rsidRDefault="008C6DB2" w:rsidP="00551877">
      <w:pPr>
        <w:jc w:val="both"/>
        <w:rPr>
          <w:color w:val="auto"/>
          <w:sz w:val="20"/>
          <w:szCs w:val="20"/>
        </w:rPr>
      </w:pPr>
      <w:r w:rsidRPr="006E71DC">
        <w:rPr>
          <w:color w:val="auto"/>
          <w:sz w:val="20"/>
          <w:szCs w:val="20"/>
        </w:rPr>
        <w:t xml:space="preserve">The VSBA Early Childhood Grants team can be contacted by emailing </w:t>
      </w:r>
      <w:hyperlink r:id="rId47">
        <w:r w:rsidRPr="006E71DC">
          <w:rPr>
            <w:rStyle w:val="Hyperlink"/>
            <w:rFonts w:ascii="Century Gothic" w:hAnsi="Century Gothic"/>
            <w:sz w:val="20"/>
            <w:szCs w:val="20"/>
          </w:rPr>
          <w:t>building.blocks@education.vic.gov.au</w:t>
        </w:r>
      </w:hyperlink>
      <w:bookmarkStart w:id="139" w:name="_Toc402873770"/>
      <w:bookmarkStart w:id="140" w:name="_Toc1658467222"/>
      <w:r w:rsidR="00864021" w:rsidRPr="006E71DC">
        <w:rPr>
          <w:color w:val="auto"/>
          <w:sz w:val="20"/>
          <w:szCs w:val="20"/>
        </w:rPr>
        <w:t>.</w:t>
      </w:r>
    </w:p>
    <w:p w14:paraId="573A5621" w14:textId="171D4663" w:rsidR="008C6DB2" w:rsidRPr="006E71DC" w:rsidRDefault="00DC0FC7" w:rsidP="00551877">
      <w:pPr>
        <w:jc w:val="both"/>
        <w:rPr>
          <w:b/>
          <w:color w:val="C00000"/>
        </w:rPr>
      </w:pPr>
      <w:r w:rsidRPr="006E71DC">
        <w:rPr>
          <w:rFonts w:asciiTheme="majorHAnsi" w:eastAsiaTheme="majorEastAsia" w:hAnsiTheme="majorHAnsi" w:cstheme="majorBidi"/>
          <w:b/>
          <w:color w:val="C00000"/>
          <w:sz w:val="21"/>
          <w:szCs w:val="21"/>
        </w:rPr>
        <w:t>FURTHER INFORMATION</w:t>
      </w:r>
      <w:bookmarkEnd w:id="139"/>
      <w:bookmarkEnd w:id="140"/>
    </w:p>
    <w:p w14:paraId="74070E9F" w14:textId="77777777" w:rsidR="008C6DB2" w:rsidRPr="006E71DC" w:rsidRDefault="008C6DB2" w:rsidP="00551877">
      <w:pPr>
        <w:jc w:val="both"/>
        <w:rPr>
          <w:sz w:val="20"/>
          <w:szCs w:val="20"/>
        </w:rPr>
      </w:pPr>
      <w:r w:rsidRPr="006E71DC">
        <w:rPr>
          <w:color w:val="auto"/>
          <w:sz w:val="20"/>
          <w:szCs w:val="20"/>
        </w:rPr>
        <w:t xml:space="preserve">Before applying, please refer to the </w:t>
      </w:r>
      <w:r w:rsidRPr="006E71DC">
        <w:rPr>
          <w:rStyle w:val="Hyperlink"/>
          <w:rFonts w:ascii="Century Gothic" w:eastAsia="Arial" w:hAnsi="Century Gothic" w:cs="Arial"/>
          <w:b/>
          <w:bCs/>
          <w:sz w:val="20"/>
          <w:szCs w:val="20"/>
          <w:u w:color="747378"/>
          <w:bdr w:val="nil"/>
          <w:lang w:eastAsia="en-AU"/>
        </w:rPr>
        <w:t>Building Blocks Capacity Building Assessment Factsheet</w:t>
      </w:r>
      <w:r w:rsidRPr="006E71DC">
        <w:rPr>
          <w:color w:val="auto"/>
          <w:sz w:val="20"/>
          <w:szCs w:val="20"/>
        </w:rPr>
        <w:t>. This factsheet contains important information about your grant application.</w:t>
      </w:r>
    </w:p>
    <w:p w14:paraId="4DC8D369" w14:textId="77777777" w:rsidR="008C6DB2" w:rsidRPr="006E71DC" w:rsidRDefault="008C6DB2" w:rsidP="00551877">
      <w:pPr>
        <w:jc w:val="both"/>
        <w:rPr>
          <w:rFonts w:ascii="Century Gothic" w:hAnsi="Century Gothic"/>
          <w:sz w:val="20"/>
          <w:szCs w:val="20"/>
        </w:rPr>
      </w:pPr>
      <w:bookmarkStart w:id="141" w:name="_Toc395861386"/>
      <w:r w:rsidRPr="006E71DC">
        <w:rPr>
          <w:color w:val="auto"/>
          <w:sz w:val="20"/>
          <w:szCs w:val="20"/>
        </w:rPr>
        <w:t>Please also read the</w:t>
      </w:r>
      <w:r w:rsidRPr="006E71DC">
        <w:rPr>
          <w:b/>
          <w:sz w:val="20"/>
          <w:szCs w:val="20"/>
        </w:rPr>
        <w:t xml:space="preserve"> </w:t>
      </w:r>
      <w:hyperlink r:id="rId48" w:history="1">
        <w:r w:rsidRPr="006E71DC">
          <w:rPr>
            <w:rStyle w:val="Hyperlink"/>
            <w:rFonts w:ascii="Century Gothic" w:hAnsi="Century Gothic"/>
            <w:sz w:val="20"/>
            <w:szCs w:val="20"/>
          </w:rPr>
          <w:t>Frequently Asked Questions.</w:t>
        </w:r>
      </w:hyperlink>
    </w:p>
    <w:p w14:paraId="2C63417B" w14:textId="77777777" w:rsidR="008C6DB2" w:rsidRPr="006E71DC" w:rsidRDefault="008C6DB2" w:rsidP="00551877">
      <w:pPr>
        <w:jc w:val="both"/>
        <w:rPr>
          <w:sz w:val="20"/>
          <w:szCs w:val="20"/>
        </w:rPr>
      </w:pPr>
      <w:r w:rsidRPr="006E71DC">
        <w:rPr>
          <w:color w:val="auto"/>
          <w:sz w:val="20"/>
          <w:szCs w:val="20"/>
        </w:rPr>
        <w:t xml:space="preserve">If you have any queries, contact the VSBA Early Childhood Grants team at </w:t>
      </w:r>
      <w:hyperlink r:id="rId49" w:history="1">
        <w:r w:rsidRPr="006E71DC">
          <w:rPr>
            <w:rStyle w:val="Hyperlink"/>
            <w:rFonts w:ascii="Century Gothic" w:hAnsi="Century Gothic"/>
            <w:sz w:val="20"/>
            <w:szCs w:val="20"/>
          </w:rPr>
          <w:t>building.blocks@education.vic.gov.au</w:t>
        </w:r>
      </w:hyperlink>
      <w:r w:rsidRPr="006E71DC">
        <w:rPr>
          <w:color w:val="auto"/>
          <w:sz w:val="20"/>
          <w:szCs w:val="20"/>
        </w:rPr>
        <w:t>.</w:t>
      </w:r>
      <w:bookmarkStart w:id="142" w:name="_Toc2130698598"/>
      <w:bookmarkStart w:id="143" w:name="_Toc1588493182"/>
      <w:bookmarkStart w:id="144" w:name="_Toc324466911"/>
      <w:bookmarkStart w:id="145" w:name="_Toc108431420"/>
      <w:bookmarkEnd w:id="141"/>
    </w:p>
    <w:p w14:paraId="76D3D975" w14:textId="373D13C3" w:rsidR="008C6DB2" w:rsidRPr="006E71DC" w:rsidRDefault="63ADD8C6" w:rsidP="00551877">
      <w:pPr>
        <w:pStyle w:val="Heading3"/>
        <w:spacing w:before="80"/>
        <w:jc w:val="both"/>
        <w:rPr>
          <w:b/>
          <w:bCs/>
          <w:caps/>
          <w:color w:val="C00000"/>
        </w:rPr>
      </w:pPr>
      <w:bookmarkStart w:id="146" w:name="_Toc148955179"/>
      <w:bookmarkStart w:id="147" w:name="_Toc159331415"/>
      <w:bookmarkStart w:id="148" w:name="_Toc652864620"/>
      <w:bookmarkStart w:id="149" w:name="_Toc2126168161"/>
      <w:r w:rsidRPr="006E71DC">
        <w:rPr>
          <w:b/>
          <w:bCs/>
          <w:color w:val="C00000"/>
        </w:rPr>
        <w:t>INFORMATION PRIVACY</w:t>
      </w:r>
      <w:bookmarkEnd w:id="142"/>
      <w:bookmarkEnd w:id="143"/>
      <w:bookmarkEnd w:id="144"/>
      <w:bookmarkEnd w:id="145"/>
      <w:bookmarkEnd w:id="146"/>
      <w:bookmarkEnd w:id="147"/>
      <w:bookmarkEnd w:id="148"/>
      <w:bookmarkEnd w:id="149"/>
    </w:p>
    <w:p w14:paraId="384A4C2C" w14:textId="77777777" w:rsidR="008C6DB2" w:rsidRPr="00F10A48" w:rsidRDefault="008C6DB2" w:rsidP="00551877">
      <w:pPr>
        <w:pStyle w:val="Body"/>
        <w:jc w:val="both"/>
        <w:rPr>
          <w:sz w:val="20"/>
          <w:szCs w:val="20"/>
        </w:rPr>
      </w:pPr>
      <w:r w:rsidRPr="006E71DC">
        <w:rPr>
          <w:rFonts w:ascii="Century Gothic" w:hAnsi="Century Gothic"/>
          <w:color w:val="auto"/>
          <w:sz w:val="20"/>
          <w:szCs w:val="20"/>
        </w:rPr>
        <w:t>The</w:t>
      </w:r>
      <w:r w:rsidRPr="006E71DC">
        <w:rPr>
          <w:rFonts w:ascii="Century Gothic" w:hAnsi="Century Gothic"/>
          <w:caps/>
          <w:color w:val="auto"/>
          <w:sz w:val="20"/>
          <w:szCs w:val="20"/>
        </w:rPr>
        <w:t xml:space="preserve"> </w:t>
      </w:r>
      <w:r w:rsidRPr="006E71DC">
        <w:rPr>
          <w:rFonts w:ascii="Century Gothic" w:hAnsi="Century Gothic"/>
          <w:color w:val="auto"/>
          <w:sz w:val="20"/>
          <w:szCs w:val="20"/>
        </w:rPr>
        <w:t xml:space="preserve">information you provide will be dealt with in accordance with the </w:t>
      </w:r>
      <w:r w:rsidRPr="006E71DC">
        <w:rPr>
          <w:rFonts w:ascii="Century Gothic" w:hAnsi="Century Gothic"/>
          <w:i/>
          <w:iCs/>
          <w:color w:val="auto"/>
          <w:sz w:val="20"/>
          <w:szCs w:val="20"/>
        </w:rPr>
        <w:t>Public Records Act 1973</w:t>
      </w:r>
      <w:r w:rsidRPr="006E71DC">
        <w:rPr>
          <w:rFonts w:ascii="Century Gothic" w:hAnsi="Century Gothic"/>
          <w:color w:val="auto"/>
          <w:sz w:val="20"/>
          <w:szCs w:val="20"/>
        </w:rPr>
        <w:t xml:space="preserve"> and the </w:t>
      </w:r>
      <w:r w:rsidRPr="006E71DC">
        <w:rPr>
          <w:rFonts w:ascii="Century Gothic" w:hAnsi="Century Gothic"/>
          <w:i/>
          <w:iCs/>
          <w:color w:val="auto"/>
          <w:sz w:val="20"/>
          <w:szCs w:val="20"/>
        </w:rPr>
        <w:t>Privacy and Data Protection Act 2014</w:t>
      </w:r>
      <w:r w:rsidRPr="006E71DC">
        <w:rPr>
          <w:rFonts w:ascii="Century Gothic" w:hAnsi="Century Gothic"/>
          <w:color w:val="auto"/>
          <w:sz w:val="20"/>
          <w:szCs w:val="20"/>
        </w:rPr>
        <w:t>.</w:t>
      </w:r>
      <w:bookmarkEnd w:id="5"/>
    </w:p>
    <w:sectPr w:rsidR="008C6DB2" w:rsidRPr="00F10A48" w:rsidSect="005E0A5A">
      <w:headerReference w:type="even" r:id="rId50"/>
      <w:headerReference w:type="default" r:id="rId51"/>
      <w:footerReference w:type="default" r:id="rId52"/>
      <w:headerReference w:type="first" r:id="rId53"/>
      <w:footerReference w:type="first" r:id="rId54"/>
      <w:pgSz w:w="11906" w:h="16838" w:code="9"/>
      <w:pgMar w:top="1616" w:right="1985" w:bottom="1418" w:left="136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4F76F" w14:textId="77777777" w:rsidR="00E469DF" w:rsidRDefault="00E469DF" w:rsidP="00C6510D">
      <w:r>
        <w:separator/>
      </w:r>
    </w:p>
  </w:endnote>
  <w:endnote w:type="continuationSeparator" w:id="0">
    <w:p w14:paraId="20CA0100" w14:textId="77777777" w:rsidR="00E469DF" w:rsidRDefault="00E469DF" w:rsidP="00C6510D">
      <w:r>
        <w:continuationSeparator/>
      </w:r>
    </w:p>
  </w:endnote>
  <w:endnote w:type="continuationNotice" w:id="1">
    <w:p w14:paraId="75911CDB" w14:textId="77777777" w:rsidR="00E469DF" w:rsidRDefault="00E469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0550317"/>
      <w:docPartObj>
        <w:docPartGallery w:val="Page Numbers (Bottom of Page)"/>
        <w:docPartUnique/>
      </w:docPartObj>
    </w:sdtPr>
    <w:sdtEndPr>
      <w:rPr>
        <w:rStyle w:val="PageNumber"/>
      </w:rPr>
    </w:sdtEndPr>
    <w:sdtContent>
      <w:p w14:paraId="5B5D3D35" w14:textId="77777777" w:rsidR="009400AF" w:rsidRDefault="009400AF" w:rsidP="00785A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301F0E0" w14:textId="77777777" w:rsidR="009400AF" w:rsidRDefault="009400AF" w:rsidP="00940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Ind w:w="-108" w:type="dxa"/>
      <w:tblLook w:val="04A0" w:firstRow="1" w:lastRow="0" w:firstColumn="1" w:lastColumn="0" w:noHBand="0" w:noVBand="1"/>
    </w:tblPr>
    <w:tblGrid>
      <w:gridCol w:w="9453"/>
      <w:gridCol w:w="753"/>
    </w:tblGrid>
    <w:tr w:rsidR="005457BD" w:rsidRPr="006E6C5C" w14:paraId="78530809" w14:textId="77777777" w:rsidTr="0017746E">
      <w:tc>
        <w:tcPr>
          <w:tcW w:w="9453" w:type="dxa"/>
        </w:tcPr>
        <w:p w14:paraId="628CA938" w14:textId="6AC35BA2" w:rsidR="006D5F0A" w:rsidRPr="00BA0814" w:rsidRDefault="006D5F0A" w:rsidP="006D5F0A">
          <w:pPr>
            <w:pStyle w:val="Imprinttext"/>
            <w:spacing w:before="96" w:after="96"/>
            <w:ind w:right="360"/>
            <w:rPr>
              <w:color w:val="4D4D4F" w:themeColor="background2"/>
              <w:szCs w:val="14"/>
            </w:rPr>
          </w:pPr>
          <w:r w:rsidRPr="00BA0814">
            <w:rPr>
              <w:color w:val="4D4D4F" w:themeColor="background2"/>
              <w:szCs w:val="14"/>
            </w:rPr>
            <w:t>© State of Victoria (Department of Education) 202</w:t>
          </w:r>
          <w:r w:rsidR="00D90001">
            <w:rPr>
              <w:color w:val="4D4D4F" w:themeColor="background2"/>
              <w:szCs w:val="14"/>
            </w:rPr>
            <w:t>4</w:t>
          </w:r>
          <w:r w:rsidRPr="00BA0814">
            <w:rPr>
              <w:color w:val="4D4D4F" w:themeColor="background2"/>
              <w:szCs w:val="14"/>
            </w:rPr>
            <w:t xml:space="preserve"> </w:t>
          </w:r>
        </w:p>
        <w:p w14:paraId="4944A2E2" w14:textId="6E0B2A3A" w:rsidR="006D5F0A" w:rsidRPr="00BA0814" w:rsidRDefault="006D5F0A" w:rsidP="006D5F0A">
          <w:pPr>
            <w:pStyle w:val="Imprinttext"/>
            <w:spacing w:before="96" w:after="96"/>
            <w:rPr>
              <w:color w:val="4D4D4F" w:themeColor="background2"/>
              <w:szCs w:val="14"/>
            </w:rPr>
          </w:pPr>
          <w:r w:rsidRPr="00BA0814">
            <w:rPr>
              <w:color w:val="4D4D4F" w:themeColor="background2"/>
              <w:szCs w:val="14"/>
            </w:rPr>
            <w:t xml:space="preserve">The copyright in this document is owned by the State of Victoria (Department of Education), or in the case of some materials, by third parties (third party materials). No part may be reproduced by any process except in accordance with the provisions of the Copyright Act 1968, the National Education Access Licence for Schools (NEALS) or with permission. </w:t>
          </w:r>
        </w:p>
        <w:p w14:paraId="69299443" w14:textId="77777777" w:rsidR="006D5F0A" w:rsidRPr="00BA0814" w:rsidRDefault="006D5F0A" w:rsidP="006D5F0A">
          <w:pPr>
            <w:pStyle w:val="Imprinttext"/>
            <w:spacing w:before="96" w:after="96"/>
            <w:rPr>
              <w:color w:val="4D4D4F" w:themeColor="background2"/>
              <w:szCs w:val="14"/>
            </w:rPr>
          </w:pPr>
          <w:r w:rsidRPr="00BA0814">
            <w:rPr>
              <w:color w:val="4D4D4F" w:themeColor="background2"/>
              <w:szCs w:val="14"/>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2DB3839B" w14:textId="4483A884" w:rsidR="005457BD" w:rsidRPr="00D90001" w:rsidRDefault="006D5F0A" w:rsidP="00D90001">
          <w:pPr>
            <w:pStyle w:val="Footer"/>
            <w:rPr>
              <w:color w:val="4D4D4F" w:themeColor="background2"/>
              <w:sz w:val="14"/>
              <w:szCs w:val="14"/>
            </w:rPr>
          </w:pPr>
          <w:r w:rsidRPr="00BA0814">
            <w:rPr>
              <w:color w:val="4D4D4F" w:themeColor="background2"/>
              <w:sz w:val="14"/>
              <w:szCs w:val="14"/>
            </w:rPr>
            <w:t>Authorised by the Department of Education, 2 Treasury Place, East Melbourne, Victoria, 3002</w:t>
          </w:r>
          <w:r w:rsidR="005457BD" w:rsidRPr="006E6C5C">
            <w:rPr>
              <w:color w:val="4D4D4F" w:themeColor="background2"/>
            </w:rPr>
            <w:fldChar w:fldCharType="begin"/>
          </w:r>
          <w:r w:rsidR="005457BD" w:rsidRPr="006E6C5C">
            <w:rPr>
              <w:color w:val="4D4D4F" w:themeColor="background2"/>
            </w:rPr>
            <w:instrText xml:space="preserve"> STYLEREF  Title </w:instrText>
          </w:r>
          <w:r w:rsidR="005457BD" w:rsidRPr="006E6C5C">
            <w:rPr>
              <w:color w:val="4D4D4F" w:themeColor="background2"/>
            </w:rPr>
            <w:fldChar w:fldCharType="end"/>
          </w:r>
        </w:p>
      </w:tc>
      <w:tc>
        <w:tcPr>
          <w:tcW w:w="753" w:type="dxa"/>
        </w:tcPr>
        <w:p w14:paraId="5ACCA7ED" w14:textId="77777777" w:rsidR="005457BD" w:rsidRPr="006E6C5C" w:rsidRDefault="005457BD" w:rsidP="00C63820">
          <w:pPr>
            <w:pStyle w:val="Footer"/>
            <w:tabs>
              <w:tab w:val="clear" w:pos="4513"/>
              <w:tab w:val="clear" w:pos="8220"/>
            </w:tabs>
            <w:jc w:val="right"/>
            <w:rPr>
              <w:color w:val="4D4D4F" w:themeColor="background2"/>
            </w:rPr>
          </w:pPr>
          <w:r w:rsidRPr="006E6C5C">
            <w:rPr>
              <w:rStyle w:val="PageNumber"/>
              <w:color w:val="4D4D4F" w:themeColor="background2"/>
            </w:rPr>
            <w:fldChar w:fldCharType="begin"/>
          </w:r>
          <w:r w:rsidRPr="006E6C5C">
            <w:rPr>
              <w:rStyle w:val="PageNumber"/>
              <w:color w:val="4D4D4F" w:themeColor="background2"/>
            </w:rPr>
            <w:instrText xml:space="preserve"> PAGE  \* Arabic  \* MERGEFORMAT </w:instrText>
          </w:r>
          <w:r w:rsidRPr="006E6C5C">
            <w:rPr>
              <w:rStyle w:val="PageNumber"/>
              <w:color w:val="4D4D4F" w:themeColor="background2"/>
            </w:rPr>
            <w:fldChar w:fldCharType="separate"/>
          </w:r>
          <w:r w:rsidRPr="006E6C5C">
            <w:rPr>
              <w:rStyle w:val="PageNumber"/>
              <w:color w:val="4D4D4F" w:themeColor="background2"/>
            </w:rPr>
            <w:t>3</w:t>
          </w:r>
          <w:r w:rsidRPr="006E6C5C">
            <w:rPr>
              <w:rStyle w:val="PageNumber"/>
              <w:color w:val="4D4D4F" w:themeColor="background2"/>
            </w:rPr>
            <w:fldChar w:fldCharType="end"/>
          </w:r>
        </w:p>
      </w:tc>
    </w:tr>
  </w:tbl>
  <w:p w14:paraId="2468326A" w14:textId="77777777" w:rsidR="005457BD" w:rsidRPr="00C63820" w:rsidRDefault="005457BD" w:rsidP="00177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0D0D0D" w:themeColor="text1" w:themeTint="F2"/>
      </w:rPr>
      <w:id w:val="-1448548499"/>
      <w:docPartObj>
        <w:docPartGallery w:val="Page Numbers (Bottom of Page)"/>
        <w:docPartUnique/>
      </w:docPartObj>
    </w:sdtPr>
    <w:sdtEndPr>
      <w:rPr>
        <w:rStyle w:val="PageNumber"/>
        <w:color w:val="000000" w:themeColor="text1"/>
      </w:rPr>
    </w:sdtEndPr>
    <w:sdtContent>
      <w:p w14:paraId="5C2A2DBC" w14:textId="77777777" w:rsidR="009400AF" w:rsidRPr="00DC4C02" w:rsidRDefault="009400AF" w:rsidP="001079D1">
        <w:pPr>
          <w:pStyle w:val="Footer"/>
          <w:framePr w:wrap="none" w:vAnchor="text" w:hAnchor="page" w:x="9828" w:yAlign="top"/>
          <w:rPr>
            <w:rStyle w:val="PageNumber"/>
            <w:color w:val="0D0D0D" w:themeColor="text1" w:themeTint="F2"/>
          </w:rPr>
        </w:pPr>
        <w:r w:rsidRPr="00DC4C02">
          <w:rPr>
            <w:rStyle w:val="PageNumber"/>
            <w:color w:val="0D0D0D" w:themeColor="text1" w:themeTint="F2"/>
          </w:rPr>
          <w:fldChar w:fldCharType="begin"/>
        </w:r>
        <w:r w:rsidRPr="00DC4C02">
          <w:rPr>
            <w:rStyle w:val="PageNumber"/>
            <w:color w:val="0D0D0D" w:themeColor="text1" w:themeTint="F2"/>
          </w:rPr>
          <w:instrText xml:space="preserve"> PAGE </w:instrText>
        </w:r>
        <w:r w:rsidRPr="00DC4C02">
          <w:rPr>
            <w:rStyle w:val="PageNumber"/>
            <w:color w:val="0D0D0D" w:themeColor="text1" w:themeTint="F2"/>
          </w:rPr>
          <w:fldChar w:fldCharType="separate"/>
        </w:r>
        <w:r w:rsidRPr="00DC4C02">
          <w:rPr>
            <w:rStyle w:val="PageNumber"/>
            <w:color w:val="0D0D0D" w:themeColor="text1" w:themeTint="F2"/>
          </w:rPr>
          <w:t>3</w:t>
        </w:r>
        <w:r w:rsidRPr="00DC4C02">
          <w:rPr>
            <w:rStyle w:val="PageNumber"/>
            <w:color w:val="0D0D0D" w:themeColor="text1" w:themeTint="F2"/>
          </w:rPr>
          <w:fldChar w:fldCharType="end"/>
        </w:r>
      </w:p>
    </w:sdtContent>
  </w:sdt>
  <w:p w14:paraId="592976E3" w14:textId="71CECAA2" w:rsidR="00927916" w:rsidRPr="00DC4C02" w:rsidRDefault="00927916" w:rsidP="001079D1">
    <w:pPr>
      <w:pStyle w:val="Footer"/>
      <w:tabs>
        <w:tab w:val="clear" w:pos="4513"/>
        <w:tab w:val="clear" w:pos="8220"/>
        <w:tab w:val="left" w:pos="7457"/>
      </w:tabs>
      <w:ind w:right="-938"/>
      <w:rPr>
        <w:color w:val="0D0D0D" w:themeColor="text1" w:themeTint="F2"/>
      </w:rPr>
    </w:pPr>
    <w:r w:rsidRPr="00DC4C02">
      <w:rPr>
        <w:color w:val="262627" w:themeColor="background2" w:themeShade="80"/>
      </w:rPr>
      <w:fldChar w:fldCharType="begin"/>
    </w:r>
    <w:r w:rsidRPr="00DC4C02">
      <w:rPr>
        <w:color w:val="262627" w:themeColor="background2" w:themeShade="80"/>
      </w:rPr>
      <w:instrText xml:space="preserve"> STYLEREF  Title </w:instrText>
    </w:r>
    <w:r w:rsidRPr="00DC4C02">
      <w:rPr>
        <w:color w:val="262627" w:themeColor="background2" w:themeShade="80"/>
      </w:rPr>
      <w:fldChar w:fldCharType="end"/>
    </w:r>
    <w:r w:rsidR="001079D1" w:rsidRPr="00DC4C02">
      <w:rPr>
        <w:color w:val="262627" w:themeColor="background2" w:themeShade="80"/>
      </w:rPr>
      <w:drawing>
        <wp:anchor distT="0" distB="0" distL="114300" distR="114300" simplePos="0" relativeHeight="251658242" behindDoc="1" locked="1" layoutInCell="1" allowOverlap="1" wp14:anchorId="60FBECF6" wp14:editId="3BBE8471">
          <wp:simplePos x="0" y="0"/>
          <wp:positionH relativeFrom="page">
            <wp:posOffset>4664710</wp:posOffset>
          </wp:positionH>
          <wp:positionV relativeFrom="page">
            <wp:posOffset>10243820</wp:posOffset>
          </wp:positionV>
          <wp:extent cx="3026410" cy="211455"/>
          <wp:effectExtent l="0" t="0" r="0" b="4445"/>
          <wp:wrapNone/>
          <wp:docPr id="1491128430" name="Picture 1491128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1128430" name="Picture 1491128430">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l="61077" t="56847" r="-1266"/>
                  <a:stretch/>
                </pic:blipFill>
                <pic:spPr bwMode="auto">
                  <a:xfrm>
                    <a:off x="0" y="0"/>
                    <a:ext cx="3026410" cy="21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00AF" w:rsidRPr="00DC4C02">
      <w:rPr>
        <w:color w:val="262627" w:themeColor="background2" w:themeShade="80"/>
      </w:rPr>
      <w:drawing>
        <wp:anchor distT="0" distB="0" distL="114300" distR="114300" simplePos="0" relativeHeight="251658241" behindDoc="1" locked="1" layoutInCell="1" allowOverlap="1" wp14:anchorId="16EBAC2F" wp14:editId="6A394556">
          <wp:simplePos x="0" y="0"/>
          <wp:positionH relativeFrom="page">
            <wp:posOffset>70485</wp:posOffset>
          </wp:positionH>
          <wp:positionV relativeFrom="page">
            <wp:posOffset>10244455</wp:posOffset>
          </wp:positionV>
          <wp:extent cx="2627630" cy="210820"/>
          <wp:effectExtent l="0" t="0" r="0" b="5080"/>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26734" r="61612" b="30146"/>
                  <a:stretch/>
                </pic:blipFill>
                <pic:spPr bwMode="auto">
                  <a:xfrm>
                    <a:off x="0" y="0"/>
                    <a:ext cx="2627630" cy="210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tab/>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p>
  <w:p w14:paraId="26C2CA64" w14:textId="77777777" w:rsidR="00927916" w:rsidRPr="00DC4C02" w:rsidRDefault="001079D1" w:rsidP="002B188E">
    <w:pPr>
      <w:pStyle w:val="Footer"/>
      <w:rPr>
        <w:color w:val="0D0D0D" w:themeColor="text1" w:themeTint="F2"/>
      </w:rPr>
    </w:pP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p>
  <w:p w14:paraId="3D12D231" w14:textId="77777777" w:rsidR="00D66D7F" w:rsidRDefault="00D66D7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195BF" w14:textId="77777777" w:rsidR="00324A81" w:rsidRDefault="0032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8B74" w14:textId="77777777" w:rsidR="00E469DF" w:rsidRDefault="00E469DF" w:rsidP="00C6510D">
      <w:r>
        <w:separator/>
      </w:r>
    </w:p>
  </w:footnote>
  <w:footnote w:type="continuationSeparator" w:id="0">
    <w:p w14:paraId="23D751BA" w14:textId="77777777" w:rsidR="00E469DF" w:rsidRDefault="00E469DF" w:rsidP="00C6510D">
      <w:r>
        <w:continuationSeparator/>
      </w:r>
    </w:p>
  </w:footnote>
  <w:footnote w:type="continuationNotice" w:id="1">
    <w:p w14:paraId="0AE3A23B" w14:textId="77777777" w:rsidR="00E469DF" w:rsidRDefault="00E469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7E96" w14:textId="5B95AAF6" w:rsidR="006B31F8" w:rsidRDefault="006B31F8">
    <w:pPr>
      <w:pStyle w:val="Header"/>
    </w:pPr>
    <w:r>
      <w:rPr>
        <w:noProof/>
      </w:rPr>
      <mc:AlternateContent>
        <mc:Choice Requires="wps">
          <w:drawing>
            <wp:anchor distT="0" distB="0" distL="0" distR="0" simplePos="0" relativeHeight="251660295" behindDoc="0" locked="0" layoutInCell="1" allowOverlap="1" wp14:anchorId="17CC7457" wp14:editId="18145734">
              <wp:simplePos x="635" y="635"/>
              <wp:positionH relativeFrom="page">
                <wp:align>center</wp:align>
              </wp:positionH>
              <wp:positionV relativeFrom="page">
                <wp:align>top</wp:align>
              </wp:positionV>
              <wp:extent cx="2265045" cy="436880"/>
              <wp:effectExtent l="0" t="0" r="1905" b="1270"/>
              <wp:wrapNone/>
              <wp:docPr id="1676129865" name="Text Box 2" descr="OFFICIAL Sensitive - Personal Priva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65045" cy="436880"/>
                      </a:xfrm>
                      <a:prstGeom prst="rect">
                        <a:avLst/>
                      </a:prstGeom>
                      <a:noFill/>
                      <a:ln>
                        <a:noFill/>
                      </a:ln>
                    </wps:spPr>
                    <wps:txbx>
                      <w:txbxContent>
                        <w:p w14:paraId="182BA475" w14:textId="5D50E70E"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C7457" id="_x0000_t202" coordsize="21600,21600" o:spt="202" path="m,l,21600r21600,l21600,xe">
              <v:stroke joinstyle="miter"/>
              <v:path gradientshapeok="t" o:connecttype="rect"/>
            </v:shapetype>
            <v:shape id="Text Box 2" o:spid="_x0000_s1026" type="#_x0000_t202" alt="OFFICIAL Sensitive - Personal Privacy" style="position:absolute;margin-left:0;margin-top:0;width:178.35pt;height:34.4pt;z-index:251660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" filled="f" stroked="f">
              <v:textbox style="mso-fit-shape-to-text:t" inset="0,15pt,0,0">
                <w:txbxContent>
                  <w:p w14:paraId="182BA475" w14:textId="5D50E70E"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997E7" w14:textId="7A6892D1" w:rsidR="008E535C" w:rsidRDefault="002C69DF">
    <w:pPr>
      <w:pStyle w:val="Header"/>
    </w:pPr>
    <w:r>
      <w:rPr>
        <w:noProof/>
      </w:rPr>
      <w:drawing>
        <wp:anchor distT="0" distB="0" distL="114300" distR="114300" simplePos="0" relativeHeight="251658243" behindDoc="0" locked="0" layoutInCell="1" allowOverlap="1" wp14:anchorId="5F6DE62E" wp14:editId="18D563A0">
          <wp:simplePos x="0" y="0"/>
          <wp:positionH relativeFrom="column">
            <wp:posOffset>2080261</wp:posOffset>
          </wp:positionH>
          <wp:positionV relativeFrom="paragraph">
            <wp:posOffset>245110</wp:posOffset>
          </wp:positionV>
          <wp:extent cx="3962400" cy="447675"/>
          <wp:effectExtent l="0" t="0" r="0" b="9525"/>
          <wp:wrapNone/>
          <wp:docPr id="153300875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2174"/>
                  <a:stretch/>
                </pic:blipFill>
                <pic:spPr bwMode="auto">
                  <a:xfrm>
                    <a:off x="0" y="0"/>
                    <a:ext cx="396240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401">
      <w:rPr>
        <w:noProof/>
        <w:lang w:eastAsia="en-AU"/>
      </w:rPr>
      <w:drawing>
        <wp:anchor distT="0" distB="0" distL="114300" distR="114300" simplePos="0" relativeHeight="251658240" behindDoc="1" locked="0" layoutInCell="1" allowOverlap="1" wp14:anchorId="648E6F16" wp14:editId="19942E45">
          <wp:simplePos x="0" y="0"/>
          <wp:positionH relativeFrom="column">
            <wp:posOffset>-720090</wp:posOffset>
          </wp:positionH>
          <wp:positionV relativeFrom="paragraph">
            <wp:posOffset>721360</wp:posOffset>
          </wp:positionV>
          <wp:extent cx="7555230" cy="9502775"/>
          <wp:effectExtent l="0" t="0" r="7620" b="3175"/>
          <wp:wrapNone/>
          <wp:docPr id="31849259" name="Picture 31849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0975"/>
                  <a:stretch/>
                </pic:blipFill>
                <pic:spPr bwMode="auto">
                  <a:xfrm>
                    <a:off x="0" y="0"/>
                    <a:ext cx="7555230" cy="950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B12F1" w14:textId="100CE47B" w:rsidR="006B31F8" w:rsidRDefault="006B31F8">
    <w:pPr>
      <w:pStyle w:val="Header"/>
    </w:pPr>
    <w:r>
      <w:rPr>
        <w:noProof/>
      </w:rPr>
      <mc:AlternateContent>
        <mc:Choice Requires="wps">
          <w:drawing>
            <wp:anchor distT="0" distB="0" distL="0" distR="0" simplePos="0" relativeHeight="251659271" behindDoc="0" locked="0" layoutInCell="1" allowOverlap="1" wp14:anchorId="59A5EDC4" wp14:editId="7B3F3BF6">
              <wp:simplePos x="635" y="635"/>
              <wp:positionH relativeFrom="page">
                <wp:align>center</wp:align>
              </wp:positionH>
              <wp:positionV relativeFrom="page">
                <wp:align>top</wp:align>
              </wp:positionV>
              <wp:extent cx="2265045" cy="436880"/>
              <wp:effectExtent l="0" t="0" r="1905" b="1270"/>
              <wp:wrapNone/>
              <wp:docPr id="2018860773" name="Text Box 1" descr="OFFICIAL Sensitive - Personal Priva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65045" cy="436880"/>
                      </a:xfrm>
                      <a:prstGeom prst="rect">
                        <a:avLst/>
                      </a:prstGeom>
                      <a:noFill/>
                      <a:ln>
                        <a:noFill/>
                      </a:ln>
                    </wps:spPr>
                    <wps:txbx>
                      <w:txbxContent>
                        <w:p w14:paraId="1D22FBB2" w14:textId="621E8BD7"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A5EDC4" id="_x0000_t202" coordsize="21600,21600" o:spt="202" path="m,l,21600r21600,l21600,xe">
              <v:stroke joinstyle="miter"/>
              <v:path gradientshapeok="t" o:connecttype="rect"/>
            </v:shapetype>
            <v:shape id="Text Box 1" o:spid="_x0000_s1027" type="#_x0000_t202" alt="OFFICIAL Sensitive - Personal Privacy" style="position:absolute;margin-left:0;margin-top:0;width:178.35pt;height:34.4pt;z-index:2516592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" filled="f" stroked="f">
              <v:textbox style="mso-fit-shape-to-text:t" inset="0,15pt,0,0">
                <w:txbxContent>
                  <w:p w14:paraId="1D22FBB2" w14:textId="621E8BD7"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EC0AC" w14:textId="54BF4E5E" w:rsidR="006B31F8" w:rsidRDefault="006B31F8">
    <w:pPr>
      <w:pStyle w:val="Header"/>
    </w:pPr>
    <w:r>
      <w:rPr>
        <w:noProof/>
      </w:rPr>
      <mc:AlternateContent>
        <mc:Choice Requires="wps">
          <w:drawing>
            <wp:anchor distT="0" distB="0" distL="0" distR="0" simplePos="0" relativeHeight="251663367" behindDoc="0" locked="0" layoutInCell="1" allowOverlap="1" wp14:anchorId="4A2E55A6" wp14:editId="3164EAE4">
              <wp:simplePos x="635" y="635"/>
              <wp:positionH relativeFrom="page">
                <wp:align>center</wp:align>
              </wp:positionH>
              <wp:positionV relativeFrom="page">
                <wp:align>top</wp:align>
              </wp:positionV>
              <wp:extent cx="2265045" cy="436880"/>
              <wp:effectExtent l="0" t="0" r="1905" b="1270"/>
              <wp:wrapNone/>
              <wp:docPr id="2084769449" name="Text Box 5" descr="OFFICIAL Sensitive - Personal Priva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65045" cy="436880"/>
                      </a:xfrm>
                      <a:prstGeom prst="rect">
                        <a:avLst/>
                      </a:prstGeom>
                      <a:noFill/>
                      <a:ln>
                        <a:noFill/>
                      </a:ln>
                    </wps:spPr>
                    <wps:txbx>
                      <w:txbxContent>
                        <w:p w14:paraId="2C96BC12" w14:textId="2DB9D130"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2E55A6" id="_x0000_t202" coordsize="21600,21600" o:spt="202" path="m,l,21600r21600,l21600,xe">
              <v:stroke joinstyle="miter"/>
              <v:path gradientshapeok="t" o:connecttype="rect"/>
            </v:shapetype>
            <v:shape id="Text Box 5" o:spid="_x0000_s1028" type="#_x0000_t202" alt="OFFICIAL Sensitive - Personal Privacy" style="position:absolute;margin-left:0;margin-top:0;width:178.35pt;height:34.4pt;z-index:2516633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" filled="f" stroked="f">
              <v:textbox style="mso-fit-shape-to-text:t" inset="0,15pt,0,0">
                <w:txbxContent>
                  <w:p w14:paraId="2C96BC12" w14:textId="2DB9D130"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2E61E" w14:textId="5839E4C3" w:rsidR="005457BD" w:rsidRPr="00FE21E7" w:rsidRDefault="005457BD" w:rsidP="00FE21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9E59A" w14:textId="33DB8D6C" w:rsidR="005457BD" w:rsidRDefault="005457BD" w:rsidP="00704401">
    <w:pPr>
      <w:pStyle w:val="Header"/>
      <w:jc w:val="right"/>
    </w:pPr>
    <w:r>
      <w:rPr>
        <w:noProof/>
      </w:rPr>
      <w:drawing>
        <wp:anchor distT="0" distB="0" distL="114300" distR="114300" simplePos="0" relativeHeight="251658247" behindDoc="0" locked="0" layoutInCell="1" allowOverlap="1" wp14:anchorId="61B8F8B8" wp14:editId="08CD2B00">
          <wp:simplePos x="0" y="0"/>
          <wp:positionH relativeFrom="column">
            <wp:posOffset>2118361</wp:posOffset>
          </wp:positionH>
          <wp:positionV relativeFrom="paragraph">
            <wp:posOffset>635</wp:posOffset>
          </wp:positionV>
          <wp:extent cx="3924300" cy="466725"/>
          <wp:effectExtent l="0" t="0" r="0" b="9525"/>
          <wp:wrapNone/>
          <wp:docPr id="2137265986" name="Graphic 213726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43" r="-1" b="-6521"/>
                  <a:stretch/>
                </pic:blipFill>
                <pic:spPr bwMode="auto">
                  <a:xfrm>
                    <a:off x="0" y="0"/>
                    <a:ext cx="39243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5" behindDoc="1" locked="0" layoutInCell="1" allowOverlap="1" wp14:anchorId="4C9263D4" wp14:editId="270C9E19">
          <wp:simplePos x="0" y="0"/>
          <wp:positionH relativeFrom="column">
            <wp:posOffset>-720090</wp:posOffset>
          </wp:positionH>
          <wp:positionV relativeFrom="paragraph">
            <wp:posOffset>715010</wp:posOffset>
          </wp:positionV>
          <wp:extent cx="7555865" cy="1934210"/>
          <wp:effectExtent l="0" t="0" r="6985" b="8890"/>
          <wp:wrapNone/>
          <wp:docPr id="60734275" name="Picture 60734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37723"/>
                  <a:stretch/>
                </pic:blipFill>
                <pic:spPr bwMode="auto">
                  <a:xfrm>
                    <a:off x="0" y="0"/>
                    <a:ext cx="7555865" cy="193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46" behindDoc="1" locked="0" layoutInCell="1" allowOverlap="1" wp14:anchorId="2A19F602" wp14:editId="40FF64CC">
          <wp:simplePos x="0" y="0"/>
          <wp:positionH relativeFrom="column">
            <wp:posOffset>-720090</wp:posOffset>
          </wp:positionH>
          <wp:positionV relativeFrom="paragraph">
            <wp:posOffset>10315575</wp:posOffset>
          </wp:positionV>
          <wp:extent cx="7555865" cy="10674985"/>
          <wp:effectExtent l="0" t="0" r="635" b="5715"/>
          <wp:wrapNone/>
          <wp:docPr id="2065474113" name="Picture 2065474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7555865" cy="106749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291B3" w14:textId="299692A3" w:rsidR="006B31F8" w:rsidRDefault="006B31F8">
    <w:pPr>
      <w:pStyle w:val="Header"/>
    </w:pPr>
    <w:r>
      <w:rPr>
        <w:noProof/>
      </w:rPr>
      <mc:AlternateContent>
        <mc:Choice Requires="wps">
          <w:drawing>
            <wp:anchor distT="0" distB="0" distL="0" distR="0" simplePos="0" relativeHeight="251666439" behindDoc="0" locked="0" layoutInCell="1" allowOverlap="1" wp14:anchorId="1084436C" wp14:editId="18E614F7">
              <wp:simplePos x="635" y="635"/>
              <wp:positionH relativeFrom="page">
                <wp:align>center</wp:align>
              </wp:positionH>
              <wp:positionV relativeFrom="page">
                <wp:align>top</wp:align>
              </wp:positionV>
              <wp:extent cx="2265045" cy="436880"/>
              <wp:effectExtent l="0" t="0" r="1905" b="1270"/>
              <wp:wrapNone/>
              <wp:docPr id="364658375" name="Text Box 8" descr="OFFICIAL Sensitive - Personal Priva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65045" cy="436880"/>
                      </a:xfrm>
                      <a:prstGeom prst="rect">
                        <a:avLst/>
                      </a:prstGeom>
                      <a:noFill/>
                      <a:ln>
                        <a:noFill/>
                      </a:ln>
                    </wps:spPr>
                    <wps:txbx>
                      <w:txbxContent>
                        <w:p w14:paraId="265EBBF9" w14:textId="1B5DFFF9"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4436C" id="_x0000_t202" coordsize="21600,21600" o:spt="202" path="m,l,21600r21600,l21600,xe">
              <v:stroke joinstyle="miter"/>
              <v:path gradientshapeok="t" o:connecttype="rect"/>
            </v:shapetype>
            <v:shape id="Text Box 8" o:spid="_x0000_s1029" type="#_x0000_t202" alt="OFFICIAL Sensitive - Personal Privacy" style="position:absolute;margin-left:0;margin-top:0;width:178.35pt;height:34.4pt;z-index:25166643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" filled="f" stroked="f">
              <v:textbox style="mso-fit-shape-to-text:t" inset="0,15pt,0,0">
                <w:txbxContent>
                  <w:p w14:paraId="265EBBF9" w14:textId="1B5DFFF9"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A9FB" w14:textId="1D47A70B" w:rsidR="00CB76FB" w:rsidRPr="00C63820" w:rsidRDefault="0003428B" w:rsidP="005F139C">
    <w:pPr>
      <w:pStyle w:val="Header"/>
      <w:jc w:val="center"/>
    </w:pPr>
    <w:r>
      <w:rPr>
        <w:noProof/>
      </w:rPr>
      <w:drawing>
        <wp:anchor distT="0" distB="0" distL="114300" distR="114300" simplePos="0" relativeHeight="251658244" behindDoc="0" locked="0" layoutInCell="1" allowOverlap="1" wp14:anchorId="7966C7A7" wp14:editId="60E009F1">
          <wp:simplePos x="0" y="0"/>
          <wp:positionH relativeFrom="column">
            <wp:posOffset>2078991</wp:posOffset>
          </wp:positionH>
          <wp:positionV relativeFrom="paragraph">
            <wp:posOffset>-2541</wp:posOffset>
          </wp:positionV>
          <wp:extent cx="3962400" cy="485775"/>
          <wp:effectExtent l="0" t="0" r="0" b="0"/>
          <wp:wrapNone/>
          <wp:docPr id="1381853430" name="Graphic 13818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10870"/>
                  <a:stretch/>
                </pic:blipFill>
                <pic:spPr bwMode="auto">
                  <a:xfrm>
                    <a:off x="0" y="0"/>
                    <a:ext cx="396240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74B8D7" w14:textId="77777777" w:rsidR="00D66D7F" w:rsidRDefault="00D66D7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F90" w14:textId="3D792510" w:rsidR="00324A81" w:rsidRDefault="006B31F8">
    <w:pPr>
      <w:pStyle w:val="Header"/>
    </w:pPr>
    <w:r>
      <w:rPr>
        <w:noProof/>
      </w:rPr>
      <mc:AlternateContent>
        <mc:Choice Requires="wps">
          <w:drawing>
            <wp:anchor distT="0" distB="0" distL="0" distR="0" simplePos="0" relativeHeight="251665415" behindDoc="0" locked="0" layoutInCell="1" allowOverlap="1" wp14:anchorId="6B8FA449" wp14:editId="0DB85AFE">
              <wp:simplePos x="635" y="635"/>
              <wp:positionH relativeFrom="page">
                <wp:align>center</wp:align>
              </wp:positionH>
              <wp:positionV relativeFrom="page">
                <wp:align>top</wp:align>
              </wp:positionV>
              <wp:extent cx="2265045" cy="436880"/>
              <wp:effectExtent l="0" t="0" r="1905" b="1270"/>
              <wp:wrapNone/>
              <wp:docPr id="896618184" name="Text Box 7" descr="OFFICIAL Sensitive - Personal Privacy">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65045" cy="436880"/>
                      </a:xfrm>
                      <a:prstGeom prst="rect">
                        <a:avLst/>
                      </a:prstGeom>
                      <a:noFill/>
                      <a:ln>
                        <a:noFill/>
                      </a:ln>
                    </wps:spPr>
                    <wps:txbx>
                      <w:txbxContent>
                        <w:p w14:paraId="7F765546" w14:textId="79B25D81"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8FA449" id="_x0000_t202" coordsize="21600,21600" o:spt="202" path="m,l,21600r21600,l21600,xe">
              <v:stroke joinstyle="miter"/>
              <v:path gradientshapeok="t" o:connecttype="rect"/>
            </v:shapetype>
            <v:shape id="Text Box 7" o:spid="_x0000_s1030" type="#_x0000_t202" alt="OFFICIAL Sensitive - Personal Privacy" style="position:absolute;margin-left:0;margin-top:0;width:178.35pt;height:34.4pt;z-index:25166541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" filled="f" stroked="f">
              <v:textbox style="mso-fit-shape-to-text:t" inset="0,15pt,0,0">
                <w:txbxContent>
                  <w:p w14:paraId="7F765546" w14:textId="79B25D81" w:rsidR="006B31F8" w:rsidRPr="006B31F8" w:rsidRDefault="006B31F8" w:rsidP="006B31F8">
                    <w:pPr>
                      <w:spacing w:after="0"/>
                      <w:rPr>
                        <w:rFonts w:ascii="Calibri" w:eastAsia="Calibri" w:hAnsi="Calibri" w:cs="Calibri"/>
                        <w:noProof/>
                        <w:color w:val="000000"/>
                        <w:sz w:val="24"/>
                        <w:szCs w:val="24"/>
                      </w:rPr>
                    </w:pPr>
                    <w:r w:rsidRPr="006B31F8">
                      <w:rPr>
                        <w:rFonts w:ascii="Calibri" w:eastAsia="Calibri" w:hAnsi="Calibri" w:cs="Calibri"/>
                        <w:noProof/>
                        <w:color w:val="000000"/>
                        <w:sz w:val="24"/>
                        <w:szCs w:val="24"/>
                      </w:rPr>
                      <w:t>OFFICIAL Sensitive - Personal Privacy</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A216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1D9B0"/>
    <w:multiLevelType w:val="multilevel"/>
    <w:tmpl w:val="C820112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6A7246"/>
    <w:multiLevelType w:val="hybridMultilevel"/>
    <w:tmpl w:val="FFFFFFFF"/>
    <w:lvl w:ilvl="0" w:tplc="1EE473FE">
      <w:start w:val="1"/>
      <w:numFmt w:val="bullet"/>
      <w:lvlText w:val=""/>
      <w:lvlJc w:val="left"/>
      <w:pPr>
        <w:ind w:left="720" w:hanging="360"/>
      </w:pPr>
      <w:rPr>
        <w:rFonts w:ascii="Symbol" w:hAnsi="Symbol" w:hint="default"/>
      </w:rPr>
    </w:lvl>
    <w:lvl w:ilvl="1" w:tplc="6BFACABA">
      <w:start w:val="1"/>
      <w:numFmt w:val="bullet"/>
      <w:lvlText w:val=""/>
      <w:lvlJc w:val="left"/>
      <w:pPr>
        <w:ind w:left="1440" w:hanging="360"/>
      </w:pPr>
      <w:rPr>
        <w:rFonts w:ascii="Symbol" w:hAnsi="Symbol" w:hint="default"/>
      </w:rPr>
    </w:lvl>
    <w:lvl w:ilvl="2" w:tplc="CDCC8FC4">
      <w:start w:val="1"/>
      <w:numFmt w:val="bullet"/>
      <w:lvlText w:val=""/>
      <w:lvlJc w:val="left"/>
      <w:pPr>
        <w:ind w:left="2160" w:hanging="360"/>
      </w:pPr>
      <w:rPr>
        <w:rFonts w:ascii="Wingdings" w:hAnsi="Wingdings" w:hint="default"/>
      </w:rPr>
    </w:lvl>
    <w:lvl w:ilvl="3" w:tplc="E626C224">
      <w:start w:val="1"/>
      <w:numFmt w:val="bullet"/>
      <w:lvlText w:val=""/>
      <w:lvlJc w:val="left"/>
      <w:pPr>
        <w:ind w:left="2880" w:hanging="360"/>
      </w:pPr>
      <w:rPr>
        <w:rFonts w:ascii="Symbol" w:hAnsi="Symbol" w:hint="default"/>
      </w:rPr>
    </w:lvl>
    <w:lvl w:ilvl="4" w:tplc="9AD21126">
      <w:start w:val="1"/>
      <w:numFmt w:val="bullet"/>
      <w:lvlText w:val="o"/>
      <w:lvlJc w:val="left"/>
      <w:pPr>
        <w:ind w:left="3600" w:hanging="360"/>
      </w:pPr>
      <w:rPr>
        <w:rFonts w:ascii="Courier New" w:hAnsi="Courier New" w:hint="default"/>
      </w:rPr>
    </w:lvl>
    <w:lvl w:ilvl="5" w:tplc="24484268">
      <w:start w:val="1"/>
      <w:numFmt w:val="bullet"/>
      <w:lvlText w:val=""/>
      <w:lvlJc w:val="left"/>
      <w:pPr>
        <w:ind w:left="4320" w:hanging="360"/>
      </w:pPr>
      <w:rPr>
        <w:rFonts w:ascii="Wingdings" w:hAnsi="Wingdings" w:hint="default"/>
      </w:rPr>
    </w:lvl>
    <w:lvl w:ilvl="6" w:tplc="F14A516E">
      <w:start w:val="1"/>
      <w:numFmt w:val="bullet"/>
      <w:lvlText w:val=""/>
      <w:lvlJc w:val="left"/>
      <w:pPr>
        <w:ind w:left="5040" w:hanging="360"/>
      </w:pPr>
      <w:rPr>
        <w:rFonts w:ascii="Symbol" w:hAnsi="Symbol" w:hint="default"/>
      </w:rPr>
    </w:lvl>
    <w:lvl w:ilvl="7" w:tplc="5C1E50C2">
      <w:start w:val="1"/>
      <w:numFmt w:val="bullet"/>
      <w:lvlText w:val="o"/>
      <w:lvlJc w:val="left"/>
      <w:pPr>
        <w:ind w:left="5760" w:hanging="360"/>
      </w:pPr>
      <w:rPr>
        <w:rFonts w:ascii="Courier New" w:hAnsi="Courier New" w:hint="default"/>
      </w:rPr>
    </w:lvl>
    <w:lvl w:ilvl="8" w:tplc="9C7A6034">
      <w:start w:val="1"/>
      <w:numFmt w:val="bullet"/>
      <w:lvlText w:val=""/>
      <w:lvlJc w:val="left"/>
      <w:pPr>
        <w:ind w:left="6480" w:hanging="360"/>
      </w:pPr>
      <w:rPr>
        <w:rFonts w:ascii="Wingdings" w:hAnsi="Wingdings" w:hint="default"/>
      </w:rPr>
    </w:lvl>
  </w:abstractNum>
  <w:abstractNum w:abstractNumId="3" w15:restartNumberingAfterBreak="0">
    <w:nsid w:val="0513FEE8"/>
    <w:multiLevelType w:val="multilevel"/>
    <w:tmpl w:val="FFCE28B8"/>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436F77"/>
    <w:multiLevelType w:val="hybridMultilevel"/>
    <w:tmpl w:val="E13EBC40"/>
    <w:lvl w:ilvl="0" w:tplc="63E83E64">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96793F"/>
    <w:multiLevelType w:val="hybridMultilevel"/>
    <w:tmpl w:val="954AAC6E"/>
    <w:lvl w:ilvl="0" w:tplc="A074FDF8">
      <w:start w:val="1"/>
      <w:numFmt w:val="bullet"/>
      <w:lvlText w:val="-"/>
      <w:lvlJc w:val="left"/>
      <w:pPr>
        <w:ind w:left="720" w:hanging="360"/>
      </w:pPr>
      <w:rPr>
        <w:rFonts w:ascii="Calibri" w:hAnsi="Calibri" w:hint="default"/>
      </w:rPr>
    </w:lvl>
    <w:lvl w:ilvl="1" w:tplc="B4467344">
      <w:start w:val="1"/>
      <w:numFmt w:val="bullet"/>
      <w:lvlText w:val="o"/>
      <w:lvlJc w:val="left"/>
      <w:pPr>
        <w:ind w:left="1440" w:hanging="360"/>
      </w:pPr>
      <w:rPr>
        <w:rFonts w:ascii="Courier New" w:hAnsi="Courier New" w:hint="default"/>
      </w:rPr>
    </w:lvl>
    <w:lvl w:ilvl="2" w:tplc="888E2D5E">
      <w:start w:val="1"/>
      <w:numFmt w:val="bullet"/>
      <w:lvlText w:val=""/>
      <w:lvlJc w:val="left"/>
      <w:pPr>
        <w:ind w:left="2160" w:hanging="360"/>
      </w:pPr>
      <w:rPr>
        <w:rFonts w:ascii="Wingdings" w:hAnsi="Wingdings" w:hint="default"/>
      </w:rPr>
    </w:lvl>
    <w:lvl w:ilvl="3" w:tplc="C8D2CDBA">
      <w:start w:val="1"/>
      <w:numFmt w:val="bullet"/>
      <w:lvlText w:val=""/>
      <w:lvlJc w:val="left"/>
      <w:pPr>
        <w:ind w:left="2880" w:hanging="360"/>
      </w:pPr>
      <w:rPr>
        <w:rFonts w:ascii="Symbol" w:hAnsi="Symbol" w:hint="default"/>
      </w:rPr>
    </w:lvl>
    <w:lvl w:ilvl="4" w:tplc="CF9E68D8">
      <w:start w:val="1"/>
      <w:numFmt w:val="bullet"/>
      <w:lvlText w:val="o"/>
      <w:lvlJc w:val="left"/>
      <w:pPr>
        <w:ind w:left="3600" w:hanging="360"/>
      </w:pPr>
      <w:rPr>
        <w:rFonts w:ascii="Courier New" w:hAnsi="Courier New" w:hint="default"/>
      </w:rPr>
    </w:lvl>
    <w:lvl w:ilvl="5" w:tplc="913AC8EC">
      <w:start w:val="1"/>
      <w:numFmt w:val="bullet"/>
      <w:lvlText w:val=""/>
      <w:lvlJc w:val="left"/>
      <w:pPr>
        <w:ind w:left="4320" w:hanging="360"/>
      </w:pPr>
      <w:rPr>
        <w:rFonts w:ascii="Wingdings" w:hAnsi="Wingdings" w:hint="default"/>
      </w:rPr>
    </w:lvl>
    <w:lvl w:ilvl="6" w:tplc="8FAAE0BE">
      <w:start w:val="1"/>
      <w:numFmt w:val="bullet"/>
      <w:lvlText w:val=""/>
      <w:lvlJc w:val="left"/>
      <w:pPr>
        <w:ind w:left="5040" w:hanging="360"/>
      </w:pPr>
      <w:rPr>
        <w:rFonts w:ascii="Symbol" w:hAnsi="Symbol" w:hint="default"/>
      </w:rPr>
    </w:lvl>
    <w:lvl w:ilvl="7" w:tplc="55646D6E">
      <w:start w:val="1"/>
      <w:numFmt w:val="bullet"/>
      <w:lvlText w:val="o"/>
      <w:lvlJc w:val="left"/>
      <w:pPr>
        <w:ind w:left="5760" w:hanging="360"/>
      </w:pPr>
      <w:rPr>
        <w:rFonts w:ascii="Courier New" w:hAnsi="Courier New" w:hint="default"/>
      </w:rPr>
    </w:lvl>
    <w:lvl w:ilvl="8" w:tplc="B37E826A">
      <w:start w:val="1"/>
      <w:numFmt w:val="bullet"/>
      <w:lvlText w:val=""/>
      <w:lvlJc w:val="left"/>
      <w:pPr>
        <w:ind w:left="6480" w:hanging="360"/>
      </w:pPr>
      <w:rPr>
        <w:rFonts w:ascii="Wingdings" w:hAnsi="Wingdings" w:hint="default"/>
      </w:rPr>
    </w:lvl>
  </w:abstractNum>
  <w:abstractNum w:abstractNumId="6" w15:restartNumberingAfterBreak="0">
    <w:nsid w:val="0FEE3DDB"/>
    <w:multiLevelType w:val="multilevel"/>
    <w:tmpl w:val="7D76AEF6"/>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4A401A4"/>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F09F6D"/>
    <w:multiLevelType w:val="hybridMultilevel"/>
    <w:tmpl w:val="FFFFFFFF"/>
    <w:lvl w:ilvl="0" w:tplc="FFFFFFFF">
      <w:start w:val="1"/>
      <w:numFmt w:val="bullet"/>
      <w:lvlText w:val=""/>
      <w:lvlJc w:val="left"/>
      <w:pPr>
        <w:ind w:left="720" w:hanging="360"/>
      </w:pPr>
      <w:rPr>
        <w:rFonts w:ascii="Symbol" w:hAnsi="Symbol" w:hint="default"/>
      </w:rPr>
    </w:lvl>
    <w:lvl w:ilvl="1" w:tplc="1AE07880">
      <w:start w:val="1"/>
      <w:numFmt w:val="bullet"/>
      <w:lvlText w:val="o"/>
      <w:lvlJc w:val="left"/>
      <w:pPr>
        <w:ind w:left="1440" w:hanging="360"/>
      </w:pPr>
      <w:rPr>
        <w:rFonts w:ascii="Courier New" w:hAnsi="Courier New" w:hint="default"/>
      </w:rPr>
    </w:lvl>
    <w:lvl w:ilvl="2" w:tplc="55ECAE50">
      <w:start w:val="1"/>
      <w:numFmt w:val="bullet"/>
      <w:lvlText w:val=""/>
      <w:lvlJc w:val="left"/>
      <w:pPr>
        <w:ind w:left="2160" w:hanging="360"/>
      </w:pPr>
      <w:rPr>
        <w:rFonts w:ascii="Wingdings" w:hAnsi="Wingdings" w:hint="default"/>
      </w:rPr>
    </w:lvl>
    <w:lvl w:ilvl="3" w:tplc="D3D2CD84">
      <w:start w:val="1"/>
      <w:numFmt w:val="bullet"/>
      <w:lvlText w:val=""/>
      <w:lvlJc w:val="left"/>
      <w:pPr>
        <w:ind w:left="2880" w:hanging="360"/>
      </w:pPr>
      <w:rPr>
        <w:rFonts w:ascii="Symbol" w:hAnsi="Symbol" w:hint="default"/>
      </w:rPr>
    </w:lvl>
    <w:lvl w:ilvl="4" w:tplc="FD1A99A0">
      <w:start w:val="1"/>
      <w:numFmt w:val="bullet"/>
      <w:lvlText w:val="o"/>
      <w:lvlJc w:val="left"/>
      <w:pPr>
        <w:ind w:left="3600" w:hanging="360"/>
      </w:pPr>
      <w:rPr>
        <w:rFonts w:ascii="Courier New" w:hAnsi="Courier New" w:hint="default"/>
      </w:rPr>
    </w:lvl>
    <w:lvl w:ilvl="5" w:tplc="38CE98B4">
      <w:start w:val="1"/>
      <w:numFmt w:val="bullet"/>
      <w:lvlText w:val=""/>
      <w:lvlJc w:val="left"/>
      <w:pPr>
        <w:ind w:left="4320" w:hanging="360"/>
      </w:pPr>
      <w:rPr>
        <w:rFonts w:ascii="Wingdings" w:hAnsi="Wingdings" w:hint="default"/>
      </w:rPr>
    </w:lvl>
    <w:lvl w:ilvl="6" w:tplc="A14C8302">
      <w:start w:val="1"/>
      <w:numFmt w:val="bullet"/>
      <w:lvlText w:val=""/>
      <w:lvlJc w:val="left"/>
      <w:pPr>
        <w:ind w:left="5040" w:hanging="360"/>
      </w:pPr>
      <w:rPr>
        <w:rFonts w:ascii="Symbol" w:hAnsi="Symbol" w:hint="default"/>
      </w:rPr>
    </w:lvl>
    <w:lvl w:ilvl="7" w:tplc="563A427C">
      <w:start w:val="1"/>
      <w:numFmt w:val="bullet"/>
      <w:lvlText w:val="o"/>
      <w:lvlJc w:val="left"/>
      <w:pPr>
        <w:ind w:left="5760" w:hanging="360"/>
      </w:pPr>
      <w:rPr>
        <w:rFonts w:ascii="Courier New" w:hAnsi="Courier New" w:hint="default"/>
      </w:rPr>
    </w:lvl>
    <w:lvl w:ilvl="8" w:tplc="DAE66AD2">
      <w:start w:val="1"/>
      <w:numFmt w:val="bullet"/>
      <w:lvlText w:val=""/>
      <w:lvlJc w:val="left"/>
      <w:pPr>
        <w:ind w:left="6480" w:hanging="360"/>
      </w:pPr>
      <w:rPr>
        <w:rFonts w:ascii="Wingdings" w:hAnsi="Wingdings" w:hint="default"/>
      </w:rPr>
    </w:lvl>
  </w:abstractNum>
  <w:abstractNum w:abstractNumId="9" w15:restartNumberingAfterBreak="0">
    <w:nsid w:val="2BBC45E7"/>
    <w:multiLevelType w:val="multilevel"/>
    <w:tmpl w:val="FFFFFFFF"/>
    <w:lvl w:ilvl="0">
      <w:start w:val="1"/>
      <w:numFmt w:val="bullet"/>
      <w:pStyle w:val="ListBullet"/>
      <w:lvlText w:val=""/>
      <w:lvlJc w:val="left"/>
      <w:pPr>
        <w:ind w:left="568" w:hanging="284"/>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2D2F36B4"/>
    <w:multiLevelType w:val="hybridMultilevel"/>
    <w:tmpl w:val="DD42D5A0"/>
    <w:lvl w:ilvl="0" w:tplc="F6DAB9C0">
      <w:start w:val="1"/>
      <w:numFmt w:val="bullet"/>
      <w:lvlText w:val=""/>
      <w:lvlJc w:val="left"/>
      <w:pPr>
        <w:ind w:left="720" w:hanging="360"/>
      </w:pPr>
      <w:rPr>
        <w:rFonts w:ascii="Symbol" w:hAnsi="Symbol" w:hint="default"/>
      </w:rPr>
    </w:lvl>
    <w:lvl w:ilvl="1" w:tplc="AC76DA50">
      <w:start w:val="1"/>
      <w:numFmt w:val="bullet"/>
      <w:lvlText w:val="o"/>
      <w:lvlJc w:val="left"/>
      <w:pPr>
        <w:ind w:left="1440" w:hanging="360"/>
      </w:pPr>
      <w:rPr>
        <w:rFonts w:ascii="Courier New" w:hAnsi="Courier New" w:hint="default"/>
      </w:rPr>
    </w:lvl>
    <w:lvl w:ilvl="2" w:tplc="E6700CF0">
      <w:start w:val="1"/>
      <w:numFmt w:val="bullet"/>
      <w:lvlText w:val=""/>
      <w:lvlJc w:val="left"/>
      <w:pPr>
        <w:ind w:left="2160" w:hanging="360"/>
      </w:pPr>
      <w:rPr>
        <w:rFonts w:ascii="Wingdings" w:hAnsi="Wingdings" w:hint="default"/>
      </w:rPr>
    </w:lvl>
    <w:lvl w:ilvl="3" w:tplc="D1148208">
      <w:start w:val="1"/>
      <w:numFmt w:val="bullet"/>
      <w:lvlText w:val=""/>
      <w:lvlJc w:val="left"/>
      <w:pPr>
        <w:ind w:left="2880" w:hanging="360"/>
      </w:pPr>
      <w:rPr>
        <w:rFonts w:ascii="Symbol" w:hAnsi="Symbol" w:hint="default"/>
      </w:rPr>
    </w:lvl>
    <w:lvl w:ilvl="4" w:tplc="CC6ABA60">
      <w:start w:val="1"/>
      <w:numFmt w:val="bullet"/>
      <w:lvlText w:val="o"/>
      <w:lvlJc w:val="left"/>
      <w:pPr>
        <w:ind w:left="3600" w:hanging="360"/>
      </w:pPr>
      <w:rPr>
        <w:rFonts w:ascii="Courier New" w:hAnsi="Courier New" w:hint="default"/>
      </w:rPr>
    </w:lvl>
    <w:lvl w:ilvl="5" w:tplc="6A887E7C">
      <w:start w:val="1"/>
      <w:numFmt w:val="bullet"/>
      <w:lvlText w:val=""/>
      <w:lvlJc w:val="left"/>
      <w:pPr>
        <w:ind w:left="4320" w:hanging="360"/>
      </w:pPr>
      <w:rPr>
        <w:rFonts w:ascii="Wingdings" w:hAnsi="Wingdings" w:hint="default"/>
      </w:rPr>
    </w:lvl>
    <w:lvl w:ilvl="6" w:tplc="E70432BE">
      <w:start w:val="1"/>
      <w:numFmt w:val="bullet"/>
      <w:lvlText w:val=""/>
      <w:lvlJc w:val="left"/>
      <w:pPr>
        <w:ind w:left="5040" w:hanging="360"/>
      </w:pPr>
      <w:rPr>
        <w:rFonts w:ascii="Symbol" w:hAnsi="Symbol" w:hint="default"/>
      </w:rPr>
    </w:lvl>
    <w:lvl w:ilvl="7" w:tplc="256E3AD8">
      <w:start w:val="1"/>
      <w:numFmt w:val="bullet"/>
      <w:lvlText w:val="o"/>
      <w:lvlJc w:val="left"/>
      <w:pPr>
        <w:ind w:left="5760" w:hanging="360"/>
      </w:pPr>
      <w:rPr>
        <w:rFonts w:ascii="Courier New" w:hAnsi="Courier New" w:hint="default"/>
      </w:rPr>
    </w:lvl>
    <w:lvl w:ilvl="8" w:tplc="BC2C5928">
      <w:start w:val="1"/>
      <w:numFmt w:val="bullet"/>
      <w:lvlText w:val=""/>
      <w:lvlJc w:val="left"/>
      <w:pPr>
        <w:ind w:left="6480" w:hanging="360"/>
      </w:pPr>
      <w:rPr>
        <w:rFonts w:ascii="Wingdings" w:hAnsi="Wingdings" w:hint="default"/>
      </w:rPr>
    </w:lvl>
  </w:abstractNum>
  <w:abstractNum w:abstractNumId="11" w15:restartNumberingAfterBreak="0">
    <w:nsid w:val="2D8B1016"/>
    <w:multiLevelType w:val="hybridMultilevel"/>
    <w:tmpl w:val="14127EB2"/>
    <w:lvl w:ilvl="0" w:tplc="101C879C">
      <w:start w:val="1"/>
      <w:numFmt w:val="bullet"/>
      <w:lvlText w:val=""/>
      <w:lvlJc w:val="left"/>
      <w:pPr>
        <w:ind w:left="720" w:hanging="360"/>
      </w:pPr>
      <w:rPr>
        <w:rFonts w:ascii="Symbol" w:hAnsi="Symbol" w:hint="default"/>
      </w:rPr>
    </w:lvl>
    <w:lvl w:ilvl="1" w:tplc="0A4427DC">
      <w:start w:val="1"/>
      <w:numFmt w:val="bullet"/>
      <w:lvlText w:val="o"/>
      <w:lvlJc w:val="left"/>
      <w:pPr>
        <w:ind w:left="1440" w:hanging="360"/>
      </w:pPr>
      <w:rPr>
        <w:rFonts w:ascii="Courier New" w:hAnsi="Courier New" w:hint="default"/>
      </w:rPr>
    </w:lvl>
    <w:lvl w:ilvl="2" w:tplc="7D9A195A">
      <w:start w:val="1"/>
      <w:numFmt w:val="bullet"/>
      <w:lvlText w:val=""/>
      <w:lvlJc w:val="left"/>
      <w:pPr>
        <w:ind w:left="2160" w:hanging="360"/>
      </w:pPr>
      <w:rPr>
        <w:rFonts w:ascii="Wingdings" w:hAnsi="Wingdings" w:hint="default"/>
      </w:rPr>
    </w:lvl>
    <w:lvl w:ilvl="3" w:tplc="FD986284">
      <w:start w:val="1"/>
      <w:numFmt w:val="bullet"/>
      <w:lvlText w:val=""/>
      <w:lvlJc w:val="left"/>
      <w:pPr>
        <w:ind w:left="2880" w:hanging="360"/>
      </w:pPr>
      <w:rPr>
        <w:rFonts w:ascii="Symbol" w:hAnsi="Symbol" w:hint="default"/>
      </w:rPr>
    </w:lvl>
    <w:lvl w:ilvl="4" w:tplc="DA6C250C">
      <w:start w:val="1"/>
      <w:numFmt w:val="bullet"/>
      <w:lvlText w:val="o"/>
      <w:lvlJc w:val="left"/>
      <w:pPr>
        <w:ind w:left="3600" w:hanging="360"/>
      </w:pPr>
      <w:rPr>
        <w:rFonts w:ascii="Courier New" w:hAnsi="Courier New" w:hint="default"/>
      </w:rPr>
    </w:lvl>
    <w:lvl w:ilvl="5" w:tplc="C770BE6A">
      <w:start w:val="1"/>
      <w:numFmt w:val="bullet"/>
      <w:lvlText w:val=""/>
      <w:lvlJc w:val="left"/>
      <w:pPr>
        <w:ind w:left="4320" w:hanging="360"/>
      </w:pPr>
      <w:rPr>
        <w:rFonts w:ascii="Wingdings" w:hAnsi="Wingdings" w:hint="default"/>
      </w:rPr>
    </w:lvl>
    <w:lvl w:ilvl="6" w:tplc="5958F540">
      <w:start w:val="1"/>
      <w:numFmt w:val="bullet"/>
      <w:lvlText w:val=""/>
      <w:lvlJc w:val="left"/>
      <w:pPr>
        <w:ind w:left="5040" w:hanging="360"/>
      </w:pPr>
      <w:rPr>
        <w:rFonts w:ascii="Symbol" w:hAnsi="Symbol" w:hint="default"/>
      </w:rPr>
    </w:lvl>
    <w:lvl w:ilvl="7" w:tplc="430EC2FC">
      <w:start w:val="1"/>
      <w:numFmt w:val="bullet"/>
      <w:lvlText w:val="o"/>
      <w:lvlJc w:val="left"/>
      <w:pPr>
        <w:ind w:left="5760" w:hanging="360"/>
      </w:pPr>
      <w:rPr>
        <w:rFonts w:ascii="Courier New" w:hAnsi="Courier New" w:hint="default"/>
      </w:rPr>
    </w:lvl>
    <w:lvl w:ilvl="8" w:tplc="C3FC335E">
      <w:start w:val="1"/>
      <w:numFmt w:val="bullet"/>
      <w:lvlText w:val=""/>
      <w:lvlJc w:val="left"/>
      <w:pPr>
        <w:ind w:left="6480" w:hanging="360"/>
      </w:pPr>
      <w:rPr>
        <w:rFonts w:ascii="Wingdings" w:hAnsi="Wingdings" w:hint="default"/>
      </w:rPr>
    </w:lvl>
  </w:abstractNum>
  <w:abstractNum w:abstractNumId="12" w15:restartNumberingAfterBreak="0">
    <w:nsid w:val="2DC4B3C1"/>
    <w:multiLevelType w:val="multilevel"/>
    <w:tmpl w:val="578E40B4"/>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681436"/>
    <w:multiLevelType w:val="multilevel"/>
    <w:tmpl w:val="2724DB1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C5DEB4"/>
    <w:multiLevelType w:val="hybridMultilevel"/>
    <w:tmpl w:val="FFFFFFFF"/>
    <w:lvl w:ilvl="0" w:tplc="15469F78">
      <w:start w:val="1"/>
      <w:numFmt w:val="bullet"/>
      <w:lvlText w:val=""/>
      <w:lvlJc w:val="left"/>
      <w:pPr>
        <w:ind w:left="720" w:hanging="360"/>
      </w:pPr>
      <w:rPr>
        <w:rFonts w:ascii="Symbol" w:hAnsi="Symbol" w:hint="default"/>
      </w:rPr>
    </w:lvl>
    <w:lvl w:ilvl="1" w:tplc="426A5EBE">
      <w:start w:val="1"/>
      <w:numFmt w:val="bullet"/>
      <w:lvlText w:val=""/>
      <w:lvlJc w:val="left"/>
      <w:pPr>
        <w:ind w:left="1440" w:hanging="360"/>
      </w:pPr>
      <w:rPr>
        <w:rFonts w:ascii="Symbol" w:hAnsi="Symbol" w:hint="default"/>
      </w:rPr>
    </w:lvl>
    <w:lvl w:ilvl="2" w:tplc="0ABC1452">
      <w:start w:val="1"/>
      <w:numFmt w:val="bullet"/>
      <w:lvlText w:val=""/>
      <w:lvlJc w:val="left"/>
      <w:pPr>
        <w:ind w:left="2160" w:hanging="360"/>
      </w:pPr>
      <w:rPr>
        <w:rFonts w:ascii="Wingdings" w:hAnsi="Wingdings" w:hint="default"/>
      </w:rPr>
    </w:lvl>
    <w:lvl w:ilvl="3" w:tplc="D522FDD0">
      <w:start w:val="1"/>
      <w:numFmt w:val="bullet"/>
      <w:lvlText w:val=""/>
      <w:lvlJc w:val="left"/>
      <w:pPr>
        <w:ind w:left="2880" w:hanging="360"/>
      </w:pPr>
      <w:rPr>
        <w:rFonts w:ascii="Symbol" w:hAnsi="Symbol" w:hint="default"/>
      </w:rPr>
    </w:lvl>
    <w:lvl w:ilvl="4" w:tplc="9D64932C">
      <w:start w:val="1"/>
      <w:numFmt w:val="bullet"/>
      <w:lvlText w:val="o"/>
      <w:lvlJc w:val="left"/>
      <w:pPr>
        <w:ind w:left="3600" w:hanging="360"/>
      </w:pPr>
      <w:rPr>
        <w:rFonts w:ascii="Courier New" w:hAnsi="Courier New" w:hint="default"/>
      </w:rPr>
    </w:lvl>
    <w:lvl w:ilvl="5" w:tplc="9AB8281E">
      <w:start w:val="1"/>
      <w:numFmt w:val="bullet"/>
      <w:lvlText w:val=""/>
      <w:lvlJc w:val="left"/>
      <w:pPr>
        <w:ind w:left="4320" w:hanging="360"/>
      </w:pPr>
      <w:rPr>
        <w:rFonts w:ascii="Wingdings" w:hAnsi="Wingdings" w:hint="default"/>
      </w:rPr>
    </w:lvl>
    <w:lvl w:ilvl="6" w:tplc="8E3ADB4C">
      <w:start w:val="1"/>
      <w:numFmt w:val="bullet"/>
      <w:lvlText w:val=""/>
      <w:lvlJc w:val="left"/>
      <w:pPr>
        <w:ind w:left="5040" w:hanging="360"/>
      </w:pPr>
      <w:rPr>
        <w:rFonts w:ascii="Symbol" w:hAnsi="Symbol" w:hint="default"/>
      </w:rPr>
    </w:lvl>
    <w:lvl w:ilvl="7" w:tplc="97B81CB2">
      <w:start w:val="1"/>
      <w:numFmt w:val="bullet"/>
      <w:lvlText w:val="o"/>
      <w:lvlJc w:val="left"/>
      <w:pPr>
        <w:ind w:left="5760" w:hanging="360"/>
      </w:pPr>
      <w:rPr>
        <w:rFonts w:ascii="Courier New" w:hAnsi="Courier New" w:hint="default"/>
      </w:rPr>
    </w:lvl>
    <w:lvl w:ilvl="8" w:tplc="63761382">
      <w:start w:val="1"/>
      <w:numFmt w:val="bullet"/>
      <w:lvlText w:val=""/>
      <w:lvlJc w:val="left"/>
      <w:pPr>
        <w:ind w:left="6480" w:hanging="360"/>
      </w:pPr>
      <w:rPr>
        <w:rFonts w:ascii="Wingdings" w:hAnsi="Wingdings" w:hint="default"/>
      </w:rPr>
    </w:lvl>
  </w:abstractNum>
  <w:abstractNum w:abstractNumId="15" w15:restartNumberingAfterBreak="0">
    <w:nsid w:val="389622B3"/>
    <w:multiLevelType w:val="multilevel"/>
    <w:tmpl w:val="D92023D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48E35B"/>
    <w:multiLevelType w:val="hybridMultilevel"/>
    <w:tmpl w:val="FFFFFFFF"/>
    <w:lvl w:ilvl="0" w:tplc="88D4A176">
      <w:start w:val="1"/>
      <w:numFmt w:val="bullet"/>
      <w:lvlText w:val=""/>
      <w:lvlJc w:val="left"/>
      <w:pPr>
        <w:ind w:left="1440" w:hanging="360"/>
      </w:pPr>
      <w:rPr>
        <w:rFonts w:ascii="Symbol" w:hAnsi="Symbol" w:hint="default"/>
      </w:rPr>
    </w:lvl>
    <w:lvl w:ilvl="1" w:tplc="C646F138">
      <w:start w:val="1"/>
      <w:numFmt w:val="bullet"/>
      <w:lvlText w:val="o"/>
      <w:lvlJc w:val="left"/>
      <w:pPr>
        <w:ind w:left="2160" w:hanging="360"/>
      </w:pPr>
      <w:rPr>
        <w:rFonts w:ascii="Courier New" w:hAnsi="Courier New" w:hint="default"/>
      </w:rPr>
    </w:lvl>
    <w:lvl w:ilvl="2" w:tplc="756AC63A">
      <w:start w:val="1"/>
      <w:numFmt w:val="bullet"/>
      <w:lvlText w:val=""/>
      <w:lvlJc w:val="left"/>
      <w:pPr>
        <w:ind w:left="2880" w:hanging="360"/>
      </w:pPr>
      <w:rPr>
        <w:rFonts w:ascii="Wingdings" w:hAnsi="Wingdings" w:hint="default"/>
      </w:rPr>
    </w:lvl>
    <w:lvl w:ilvl="3" w:tplc="2F66D906">
      <w:start w:val="1"/>
      <w:numFmt w:val="bullet"/>
      <w:lvlText w:val=""/>
      <w:lvlJc w:val="left"/>
      <w:pPr>
        <w:ind w:left="3600" w:hanging="360"/>
      </w:pPr>
      <w:rPr>
        <w:rFonts w:ascii="Symbol" w:hAnsi="Symbol" w:hint="default"/>
      </w:rPr>
    </w:lvl>
    <w:lvl w:ilvl="4" w:tplc="6DD85850">
      <w:start w:val="1"/>
      <w:numFmt w:val="bullet"/>
      <w:lvlText w:val="o"/>
      <w:lvlJc w:val="left"/>
      <w:pPr>
        <w:ind w:left="4320" w:hanging="360"/>
      </w:pPr>
      <w:rPr>
        <w:rFonts w:ascii="Courier New" w:hAnsi="Courier New" w:hint="default"/>
      </w:rPr>
    </w:lvl>
    <w:lvl w:ilvl="5" w:tplc="8B96A474">
      <w:start w:val="1"/>
      <w:numFmt w:val="bullet"/>
      <w:lvlText w:val=""/>
      <w:lvlJc w:val="left"/>
      <w:pPr>
        <w:ind w:left="5040" w:hanging="360"/>
      </w:pPr>
      <w:rPr>
        <w:rFonts w:ascii="Wingdings" w:hAnsi="Wingdings" w:hint="default"/>
      </w:rPr>
    </w:lvl>
    <w:lvl w:ilvl="6" w:tplc="95B4C796">
      <w:start w:val="1"/>
      <w:numFmt w:val="bullet"/>
      <w:lvlText w:val=""/>
      <w:lvlJc w:val="left"/>
      <w:pPr>
        <w:ind w:left="5760" w:hanging="360"/>
      </w:pPr>
      <w:rPr>
        <w:rFonts w:ascii="Symbol" w:hAnsi="Symbol" w:hint="default"/>
      </w:rPr>
    </w:lvl>
    <w:lvl w:ilvl="7" w:tplc="4FD2B944">
      <w:start w:val="1"/>
      <w:numFmt w:val="bullet"/>
      <w:lvlText w:val="o"/>
      <w:lvlJc w:val="left"/>
      <w:pPr>
        <w:ind w:left="6480" w:hanging="360"/>
      </w:pPr>
      <w:rPr>
        <w:rFonts w:ascii="Courier New" w:hAnsi="Courier New" w:hint="default"/>
      </w:rPr>
    </w:lvl>
    <w:lvl w:ilvl="8" w:tplc="D99843AA">
      <w:start w:val="1"/>
      <w:numFmt w:val="bullet"/>
      <w:lvlText w:val=""/>
      <w:lvlJc w:val="left"/>
      <w:pPr>
        <w:ind w:left="7200" w:hanging="360"/>
      </w:pPr>
      <w:rPr>
        <w:rFonts w:ascii="Wingdings" w:hAnsi="Wingdings" w:hint="default"/>
      </w:rPr>
    </w:lvl>
  </w:abstractNum>
  <w:abstractNum w:abstractNumId="17" w15:restartNumberingAfterBreak="0">
    <w:nsid w:val="3C894C31"/>
    <w:multiLevelType w:val="hybridMultilevel"/>
    <w:tmpl w:val="F6B6422A"/>
    <w:lvl w:ilvl="0" w:tplc="FFFFFFFF">
      <w:start w:val="1"/>
      <w:numFmt w:val="bullet"/>
      <w:lvlText w:val=""/>
      <w:lvlJc w:val="left"/>
      <w:pPr>
        <w:ind w:left="720" w:hanging="360"/>
      </w:pPr>
      <w:rPr>
        <w:rFonts w:ascii="Symbol" w:hAnsi="Symbol" w:hint="default"/>
      </w:rPr>
    </w:lvl>
    <w:lvl w:ilvl="1" w:tplc="FAEAA720">
      <w:start w:val="1"/>
      <w:numFmt w:val="bullet"/>
      <w:lvlText w:val="o"/>
      <w:lvlJc w:val="left"/>
      <w:pPr>
        <w:ind w:left="1440" w:hanging="360"/>
      </w:pPr>
      <w:rPr>
        <w:rFonts w:ascii="Courier New" w:hAnsi="Courier New" w:hint="default"/>
      </w:rPr>
    </w:lvl>
    <w:lvl w:ilvl="2" w:tplc="17DA8408">
      <w:start w:val="1"/>
      <w:numFmt w:val="bullet"/>
      <w:lvlText w:val=""/>
      <w:lvlJc w:val="left"/>
      <w:pPr>
        <w:ind w:left="2160" w:hanging="360"/>
      </w:pPr>
      <w:rPr>
        <w:rFonts w:ascii="Wingdings" w:hAnsi="Wingdings" w:hint="default"/>
      </w:rPr>
    </w:lvl>
    <w:lvl w:ilvl="3" w:tplc="B554E6C2">
      <w:start w:val="1"/>
      <w:numFmt w:val="bullet"/>
      <w:lvlText w:val=""/>
      <w:lvlJc w:val="left"/>
      <w:pPr>
        <w:ind w:left="2880" w:hanging="360"/>
      </w:pPr>
      <w:rPr>
        <w:rFonts w:ascii="Symbol" w:hAnsi="Symbol" w:hint="default"/>
      </w:rPr>
    </w:lvl>
    <w:lvl w:ilvl="4" w:tplc="21CCFA14">
      <w:start w:val="1"/>
      <w:numFmt w:val="bullet"/>
      <w:lvlText w:val="o"/>
      <w:lvlJc w:val="left"/>
      <w:pPr>
        <w:ind w:left="3600" w:hanging="360"/>
      </w:pPr>
      <w:rPr>
        <w:rFonts w:ascii="Courier New" w:hAnsi="Courier New" w:hint="default"/>
      </w:rPr>
    </w:lvl>
    <w:lvl w:ilvl="5" w:tplc="573882A2">
      <w:start w:val="1"/>
      <w:numFmt w:val="bullet"/>
      <w:lvlText w:val=""/>
      <w:lvlJc w:val="left"/>
      <w:pPr>
        <w:ind w:left="4320" w:hanging="360"/>
      </w:pPr>
      <w:rPr>
        <w:rFonts w:ascii="Wingdings" w:hAnsi="Wingdings" w:hint="default"/>
      </w:rPr>
    </w:lvl>
    <w:lvl w:ilvl="6" w:tplc="0BA4E55E">
      <w:start w:val="1"/>
      <w:numFmt w:val="bullet"/>
      <w:lvlText w:val=""/>
      <w:lvlJc w:val="left"/>
      <w:pPr>
        <w:ind w:left="5040" w:hanging="360"/>
      </w:pPr>
      <w:rPr>
        <w:rFonts w:ascii="Symbol" w:hAnsi="Symbol" w:hint="default"/>
      </w:rPr>
    </w:lvl>
    <w:lvl w:ilvl="7" w:tplc="E138DE64">
      <w:start w:val="1"/>
      <w:numFmt w:val="bullet"/>
      <w:lvlText w:val="o"/>
      <w:lvlJc w:val="left"/>
      <w:pPr>
        <w:ind w:left="5760" w:hanging="360"/>
      </w:pPr>
      <w:rPr>
        <w:rFonts w:ascii="Courier New" w:hAnsi="Courier New" w:hint="default"/>
      </w:rPr>
    </w:lvl>
    <w:lvl w:ilvl="8" w:tplc="54688620">
      <w:start w:val="1"/>
      <w:numFmt w:val="bullet"/>
      <w:lvlText w:val=""/>
      <w:lvlJc w:val="left"/>
      <w:pPr>
        <w:ind w:left="6480" w:hanging="360"/>
      </w:pPr>
      <w:rPr>
        <w:rFonts w:ascii="Wingdings" w:hAnsi="Wingdings" w:hint="default"/>
      </w:rPr>
    </w:lvl>
  </w:abstractNum>
  <w:abstractNum w:abstractNumId="18" w15:restartNumberingAfterBreak="0">
    <w:nsid w:val="45EAAD92"/>
    <w:multiLevelType w:val="multilevel"/>
    <w:tmpl w:val="117AF8F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AF7784"/>
    <w:multiLevelType w:val="hybridMultilevel"/>
    <w:tmpl w:val="8EB2E662"/>
    <w:lvl w:ilvl="0" w:tplc="0C09000D">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B2E3B30"/>
    <w:multiLevelType w:val="hybridMultilevel"/>
    <w:tmpl w:val="C17A0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3CE029"/>
    <w:multiLevelType w:val="hybridMultilevel"/>
    <w:tmpl w:val="C25851D0"/>
    <w:lvl w:ilvl="0" w:tplc="FBD8167A">
      <w:start w:val="1"/>
      <w:numFmt w:val="bullet"/>
      <w:lvlText w:val=""/>
      <w:lvlJc w:val="left"/>
      <w:pPr>
        <w:ind w:left="720" w:hanging="360"/>
      </w:pPr>
      <w:rPr>
        <w:rFonts w:ascii="Symbol" w:hAnsi="Symbol" w:hint="default"/>
      </w:rPr>
    </w:lvl>
    <w:lvl w:ilvl="1" w:tplc="8B246868">
      <w:start w:val="1"/>
      <w:numFmt w:val="bullet"/>
      <w:lvlText w:val="o"/>
      <w:lvlJc w:val="left"/>
      <w:pPr>
        <w:ind w:left="1440" w:hanging="360"/>
      </w:pPr>
      <w:rPr>
        <w:rFonts w:ascii="Courier New" w:hAnsi="Courier New" w:hint="default"/>
      </w:rPr>
    </w:lvl>
    <w:lvl w:ilvl="2" w:tplc="C036753E">
      <w:start w:val="1"/>
      <w:numFmt w:val="bullet"/>
      <w:lvlText w:val=""/>
      <w:lvlJc w:val="left"/>
      <w:pPr>
        <w:ind w:left="2160" w:hanging="360"/>
      </w:pPr>
      <w:rPr>
        <w:rFonts w:ascii="Wingdings" w:hAnsi="Wingdings" w:hint="default"/>
      </w:rPr>
    </w:lvl>
    <w:lvl w:ilvl="3" w:tplc="607C0670">
      <w:start w:val="1"/>
      <w:numFmt w:val="bullet"/>
      <w:lvlText w:val=""/>
      <w:lvlJc w:val="left"/>
      <w:pPr>
        <w:ind w:left="2880" w:hanging="360"/>
      </w:pPr>
      <w:rPr>
        <w:rFonts w:ascii="Symbol" w:hAnsi="Symbol" w:hint="default"/>
      </w:rPr>
    </w:lvl>
    <w:lvl w:ilvl="4" w:tplc="54FE1D16">
      <w:start w:val="1"/>
      <w:numFmt w:val="bullet"/>
      <w:lvlText w:val="o"/>
      <w:lvlJc w:val="left"/>
      <w:pPr>
        <w:ind w:left="3600" w:hanging="360"/>
      </w:pPr>
      <w:rPr>
        <w:rFonts w:ascii="Courier New" w:hAnsi="Courier New" w:hint="default"/>
      </w:rPr>
    </w:lvl>
    <w:lvl w:ilvl="5" w:tplc="33C6B996">
      <w:start w:val="1"/>
      <w:numFmt w:val="bullet"/>
      <w:lvlText w:val=""/>
      <w:lvlJc w:val="left"/>
      <w:pPr>
        <w:ind w:left="4320" w:hanging="360"/>
      </w:pPr>
      <w:rPr>
        <w:rFonts w:ascii="Wingdings" w:hAnsi="Wingdings" w:hint="default"/>
      </w:rPr>
    </w:lvl>
    <w:lvl w:ilvl="6" w:tplc="658E8E50">
      <w:start w:val="1"/>
      <w:numFmt w:val="bullet"/>
      <w:lvlText w:val=""/>
      <w:lvlJc w:val="left"/>
      <w:pPr>
        <w:ind w:left="5040" w:hanging="360"/>
      </w:pPr>
      <w:rPr>
        <w:rFonts w:ascii="Symbol" w:hAnsi="Symbol" w:hint="default"/>
      </w:rPr>
    </w:lvl>
    <w:lvl w:ilvl="7" w:tplc="29C82774">
      <w:start w:val="1"/>
      <w:numFmt w:val="bullet"/>
      <w:lvlText w:val="o"/>
      <w:lvlJc w:val="left"/>
      <w:pPr>
        <w:ind w:left="5760" w:hanging="360"/>
      </w:pPr>
      <w:rPr>
        <w:rFonts w:ascii="Courier New" w:hAnsi="Courier New" w:hint="default"/>
      </w:rPr>
    </w:lvl>
    <w:lvl w:ilvl="8" w:tplc="E2BE3610">
      <w:start w:val="1"/>
      <w:numFmt w:val="bullet"/>
      <w:lvlText w:val=""/>
      <w:lvlJc w:val="left"/>
      <w:pPr>
        <w:ind w:left="6480" w:hanging="360"/>
      </w:pPr>
      <w:rPr>
        <w:rFonts w:ascii="Wingdings" w:hAnsi="Wingdings" w:hint="default"/>
      </w:rPr>
    </w:lvl>
  </w:abstractNum>
  <w:abstractNum w:abstractNumId="22" w15:restartNumberingAfterBreak="0">
    <w:nsid w:val="5C4DC4F3"/>
    <w:multiLevelType w:val="hybridMultilevel"/>
    <w:tmpl w:val="FFFFFFFF"/>
    <w:lvl w:ilvl="0" w:tplc="FFFFFFFF">
      <w:start w:val="1"/>
      <w:numFmt w:val="bullet"/>
      <w:lvlText w:val=""/>
      <w:lvlJc w:val="left"/>
      <w:pPr>
        <w:ind w:left="720" w:hanging="360"/>
      </w:pPr>
      <w:rPr>
        <w:rFonts w:ascii="Symbol" w:hAnsi="Symbol" w:hint="default"/>
      </w:rPr>
    </w:lvl>
    <w:lvl w:ilvl="1" w:tplc="72162DD8">
      <w:start w:val="1"/>
      <w:numFmt w:val="bullet"/>
      <w:lvlText w:val="o"/>
      <w:lvlJc w:val="left"/>
      <w:pPr>
        <w:ind w:left="1440" w:hanging="360"/>
      </w:pPr>
      <w:rPr>
        <w:rFonts w:ascii="Courier New" w:hAnsi="Courier New" w:hint="default"/>
      </w:rPr>
    </w:lvl>
    <w:lvl w:ilvl="2" w:tplc="40C63FEA">
      <w:start w:val="1"/>
      <w:numFmt w:val="bullet"/>
      <w:lvlText w:val=""/>
      <w:lvlJc w:val="left"/>
      <w:pPr>
        <w:ind w:left="2160" w:hanging="360"/>
      </w:pPr>
      <w:rPr>
        <w:rFonts w:ascii="Wingdings" w:hAnsi="Wingdings" w:hint="default"/>
      </w:rPr>
    </w:lvl>
    <w:lvl w:ilvl="3" w:tplc="6A966108">
      <w:start w:val="1"/>
      <w:numFmt w:val="bullet"/>
      <w:lvlText w:val=""/>
      <w:lvlJc w:val="left"/>
      <w:pPr>
        <w:ind w:left="2880" w:hanging="360"/>
      </w:pPr>
      <w:rPr>
        <w:rFonts w:ascii="Symbol" w:hAnsi="Symbol" w:hint="default"/>
      </w:rPr>
    </w:lvl>
    <w:lvl w:ilvl="4" w:tplc="C6E61CAC">
      <w:start w:val="1"/>
      <w:numFmt w:val="bullet"/>
      <w:lvlText w:val="o"/>
      <w:lvlJc w:val="left"/>
      <w:pPr>
        <w:ind w:left="3600" w:hanging="360"/>
      </w:pPr>
      <w:rPr>
        <w:rFonts w:ascii="Courier New" w:hAnsi="Courier New" w:hint="default"/>
      </w:rPr>
    </w:lvl>
    <w:lvl w:ilvl="5" w:tplc="50809B36">
      <w:start w:val="1"/>
      <w:numFmt w:val="bullet"/>
      <w:lvlText w:val=""/>
      <w:lvlJc w:val="left"/>
      <w:pPr>
        <w:ind w:left="4320" w:hanging="360"/>
      </w:pPr>
      <w:rPr>
        <w:rFonts w:ascii="Wingdings" w:hAnsi="Wingdings" w:hint="default"/>
      </w:rPr>
    </w:lvl>
    <w:lvl w:ilvl="6" w:tplc="CD5E2708">
      <w:start w:val="1"/>
      <w:numFmt w:val="bullet"/>
      <w:lvlText w:val=""/>
      <w:lvlJc w:val="left"/>
      <w:pPr>
        <w:ind w:left="5040" w:hanging="360"/>
      </w:pPr>
      <w:rPr>
        <w:rFonts w:ascii="Symbol" w:hAnsi="Symbol" w:hint="default"/>
      </w:rPr>
    </w:lvl>
    <w:lvl w:ilvl="7" w:tplc="B1F44DCC">
      <w:start w:val="1"/>
      <w:numFmt w:val="bullet"/>
      <w:lvlText w:val="o"/>
      <w:lvlJc w:val="left"/>
      <w:pPr>
        <w:ind w:left="5760" w:hanging="360"/>
      </w:pPr>
      <w:rPr>
        <w:rFonts w:ascii="Courier New" w:hAnsi="Courier New" w:hint="default"/>
      </w:rPr>
    </w:lvl>
    <w:lvl w:ilvl="8" w:tplc="130C3826">
      <w:start w:val="1"/>
      <w:numFmt w:val="bullet"/>
      <w:lvlText w:val=""/>
      <w:lvlJc w:val="left"/>
      <w:pPr>
        <w:ind w:left="6480" w:hanging="360"/>
      </w:pPr>
      <w:rPr>
        <w:rFonts w:ascii="Wingdings" w:hAnsi="Wingdings" w:hint="default"/>
      </w:rPr>
    </w:lvl>
  </w:abstractNum>
  <w:abstractNum w:abstractNumId="23" w15:restartNumberingAfterBreak="0">
    <w:nsid w:val="60B13B5B"/>
    <w:multiLevelType w:val="hybridMultilevel"/>
    <w:tmpl w:val="581CB5BE"/>
    <w:lvl w:ilvl="0" w:tplc="FFFFFFFF">
      <w:start w:val="1"/>
      <w:numFmt w:val="bullet"/>
      <w:lvlText w:val=""/>
      <w:lvlJc w:val="left"/>
      <w:pPr>
        <w:ind w:left="720" w:hanging="360"/>
      </w:pPr>
      <w:rPr>
        <w:rFonts w:ascii="Symbol" w:hAnsi="Symbol" w:hint="default"/>
      </w:rPr>
    </w:lvl>
    <w:lvl w:ilvl="1" w:tplc="EBCC803E">
      <w:start w:val="1"/>
      <w:numFmt w:val="bullet"/>
      <w:lvlText w:val="o"/>
      <w:lvlJc w:val="left"/>
      <w:pPr>
        <w:ind w:left="1440" w:hanging="360"/>
      </w:pPr>
      <w:rPr>
        <w:rFonts w:ascii="Courier New" w:hAnsi="Courier New" w:hint="default"/>
      </w:rPr>
    </w:lvl>
    <w:lvl w:ilvl="2" w:tplc="48EE6242">
      <w:start w:val="1"/>
      <w:numFmt w:val="bullet"/>
      <w:lvlText w:val=""/>
      <w:lvlJc w:val="left"/>
      <w:pPr>
        <w:ind w:left="2160" w:hanging="360"/>
      </w:pPr>
      <w:rPr>
        <w:rFonts w:ascii="Wingdings" w:hAnsi="Wingdings" w:hint="default"/>
      </w:rPr>
    </w:lvl>
    <w:lvl w:ilvl="3" w:tplc="01709CA2">
      <w:start w:val="1"/>
      <w:numFmt w:val="bullet"/>
      <w:lvlText w:val=""/>
      <w:lvlJc w:val="left"/>
      <w:pPr>
        <w:ind w:left="2880" w:hanging="360"/>
      </w:pPr>
      <w:rPr>
        <w:rFonts w:ascii="Symbol" w:hAnsi="Symbol" w:hint="default"/>
      </w:rPr>
    </w:lvl>
    <w:lvl w:ilvl="4" w:tplc="A394E522">
      <w:start w:val="1"/>
      <w:numFmt w:val="bullet"/>
      <w:lvlText w:val="o"/>
      <w:lvlJc w:val="left"/>
      <w:pPr>
        <w:ind w:left="3600" w:hanging="360"/>
      </w:pPr>
      <w:rPr>
        <w:rFonts w:ascii="Courier New" w:hAnsi="Courier New" w:hint="default"/>
      </w:rPr>
    </w:lvl>
    <w:lvl w:ilvl="5" w:tplc="06D0C9B0">
      <w:start w:val="1"/>
      <w:numFmt w:val="bullet"/>
      <w:lvlText w:val=""/>
      <w:lvlJc w:val="left"/>
      <w:pPr>
        <w:ind w:left="4320" w:hanging="360"/>
      </w:pPr>
      <w:rPr>
        <w:rFonts w:ascii="Wingdings" w:hAnsi="Wingdings" w:hint="default"/>
      </w:rPr>
    </w:lvl>
    <w:lvl w:ilvl="6" w:tplc="DB58510E">
      <w:start w:val="1"/>
      <w:numFmt w:val="bullet"/>
      <w:lvlText w:val=""/>
      <w:lvlJc w:val="left"/>
      <w:pPr>
        <w:ind w:left="5040" w:hanging="360"/>
      </w:pPr>
      <w:rPr>
        <w:rFonts w:ascii="Symbol" w:hAnsi="Symbol" w:hint="default"/>
      </w:rPr>
    </w:lvl>
    <w:lvl w:ilvl="7" w:tplc="E2A0C73C">
      <w:start w:val="1"/>
      <w:numFmt w:val="bullet"/>
      <w:lvlText w:val="o"/>
      <w:lvlJc w:val="left"/>
      <w:pPr>
        <w:ind w:left="5760" w:hanging="360"/>
      </w:pPr>
      <w:rPr>
        <w:rFonts w:ascii="Courier New" w:hAnsi="Courier New" w:hint="default"/>
      </w:rPr>
    </w:lvl>
    <w:lvl w:ilvl="8" w:tplc="D76827C4">
      <w:start w:val="1"/>
      <w:numFmt w:val="bullet"/>
      <w:lvlText w:val=""/>
      <w:lvlJc w:val="left"/>
      <w:pPr>
        <w:ind w:left="6480" w:hanging="360"/>
      </w:pPr>
      <w:rPr>
        <w:rFonts w:ascii="Wingdings" w:hAnsi="Wingdings" w:hint="default"/>
      </w:rPr>
    </w:lvl>
  </w:abstractNum>
  <w:abstractNum w:abstractNumId="24" w15:restartNumberingAfterBreak="0">
    <w:nsid w:val="6361B3FC"/>
    <w:multiLevelType w:val="hybridMultilevel"/>
    <w:tmpl w:val="FFFFFFFF"/>
    <w:lvl w:ilvl="0" w:tplc="65223E6C">
      <w:start w:val="1"/>
      <w:numFmt w:val="bullet"/>
      <w:lvlText w:val=""/>
      <w:lvlJc w:val="left"/>
      <w:pPr>
        <w:ind w:left="720" w:hanging="360"/>
      </w:pPr>
      <w:rPr>
        <w:rFonts w:ascii="Symbol" w:hAnsi="Symbol" w:hint="default"/>
      </w:rPr>
    </w:lvl>
    <w:lvl w:ilvl="1" w:tplc="0A3ACDE0">
      <w:start w:val="1"/>
      <w:numFmt w:val="bullet"/>
      <w:lvlText w:val=""/>
      <w:lvlJc w:val="left"/>
      <w:pPr>
        <w:ind w:left="1440" w:hanging="360"/>
      </w:pPr>
      <w:rPr>
        <w:rFonts w:ascii="Symbol" w:hAnsi="Symbol" w:hint="default"/>
      </w:rPr>
    </w:lvl>
    <w:lvl w:ilvl="2" w:tplc="BBBCD2D4">
      <w:start w:val="1"/>
      <w:numFmt w:val="bullet"/>
      <w:lvlText w:val=""/>
      <w:lvlJc w:val="left"/>
      <w:pPr>
        <w:ind w:left="2160" w:hanging="360"/>
      </w:pPr>
      <w:rPr>
        <w:rFonts w:ascii="Wingdings" w:hAnsi="Wingdings" w:hint="default"/>
      </w:rPr>
    </w:lvl>
    <w:lvl w:ilvl="3" w:tplc="BBE0201A">
      <w:start w:val="1"/>
      <w:numFmt w:val="bullet"/>
      <w:lvlText w:val=""/>
      <w:lvlJc w:val="left"/>
      <w:pPr>
        <w:ind w:left="2880" w:hanging="360"/>
      </w:pPr>
      <w:rPr>
        <w:rFonts w:ascii="Symbol" w:hAnsi="Symbol" w:hint="default"/>
      </w:rPr>
    </w:lvl>
    <w:lvl w:ilvl="4" w:tplc="08CCBD20">
      <w:start w:val="1"/>
      <w:numFmt w:val="bullet"/>
      <w:lvlText w:val="o"/>
      <w:lvlJc w:val="left"/>
      <w:pPr>
        <w:ind w:left="3600" w:hanging="360"/>
      </w:pPr>
      <w:rPr>
        <w:rFonts w:ascii="Courier New" w:hAnsi="Courier New" w:hint="default"/>
      </w:rPr>
    </w:lvl>
    <w:lvl w:ilvl="5" w:tplc="FBB4BC26">
      <w:start w:val="1"/>
      <w:numFmt w:val="bullet"/>
      <w:lvlText w:val=""/>
      <w:lvlJc w:val="left"/>
      <w:pPr>
        <w:ind w:left="4320" w:hanging="360"/>
      </w:pPr>
      <w:rPr>
        <w:rFonts w:ascii="Wingdings" w:hAnsi="Wingdings" w:hint="default"/>
      </w:rPr>
    </w:lvl>
    <w:lvl w:ilvl="6" w:tplc="B584F5F2">
      <w:start w:val="1"/>
      <w:numFmt w:val="bullet"/>
      <w:lvlText w:val=""/>
      <w:lvlJc w:val="left"/>
      <w:pPr>
        <w:ind w:left="5040" w:hanging="360"/>
      </w:pPr>
      <w:rPr>
        <w:rFonts w:ascii="Symbol" w:hAnsi="Symbol" w:hint="default"/>
      </w:rPr>
    </w:lvl>
    <w:lvl w:ilvl="7" w:tplc="0A248424">
      <w:start w:val="1"/>
      <w:numFmt w:val="bullet"/>
      <w:lvlText w:val="o"/>
      <w:lvlJc w:val="left"/>
      <w:pPr>
        <w:ind w:left="5760" w:hanging="360"/>
      </w:pPr>
      <w:rPr>
        <w:rFonts w:ascii="Courier New" w:hAnsi="Courier New" w:hint="default"/>
      </w:rPr>
    </w:lvl>
    <w:lvl w:ilvl="8" w:tplc="F192FEF8">
      <w:start w:val="1"/>
      <w:numFmt w:val="bullet"/>
      <w:lvlText w:val=""/>
      <w:lvlJc w:val="left"/>
      <w:pPr>
        <w:ind w:left="6480" w:hanging="360"/>
      </w:pPr>
      <w:rPr>
        <w:rFonts w:ascii="Wingdings" w:hAnsi="Wingdings" w:hint="default"/>
      </w:rPr>
    </w:lvl>
  </w:abstractNum>
  <w:abstractNum w:abstractNumId="25" w15:restartNumberingAfterBreak="0">
    <w:nsid w:val="65026720"/>
    <w:multiLevelType w:val="hybridMultilevel"/>
    <w:tmpl w:val="FDA68AAE"/>
    <w:lvl w:ilvl="0" w:tplc="A4A4C784">
      <w:start w:val="1"/>
      <w:numFmt w:val="bullet"/>
      <w:lvlText w:val=""/>
      <w:lvlJc w:val="left"/>
      <w:pPr>
        <w:ind w:left="720" w:hanging="360"/>
      </w:pPr>
      <w:rPr>
        <w:rFonts w:ascii="Symbol" w:hAnsi="Symbol" w:hint="default"/>
      </w:rPr>
    </w:lvl>
    <w:lvl w:ilvl="1" w:tplc="B2CA8944">
      <w:start w:val="1"/>
      <w:numFmt w:val="bullet"/>
      <w:lvlText w:val="o"/>
      <w:lvlJc w:val="left"/>
      <w:pPr>
        <w:ind w:left="1440" w:hanging="360"/>
      </w:pPr>
      <w:rPr>
        <w:rFonts w:ascii="Courier New" w:hAnsi="Courier New" w:hint="default"/>
      </w:rPr>
    </w:lvl>
    <w:lvl w:ilvl="2" w:tplc="7854CC80">
      <w:start w:val="1"/>
      <w:numFmt w:val="bullet"/>
      <w:lvlText w:val=""/>
      <w:lvlJc w:val="left"/>
      <w:pPr>
        <w:ind w:left="2160" w:hanging="360"/>
      </w:pPr>
      <w:rPr>
        <w:rFonts w:ascii="Wingdings" w:hAnsi="Wingdings" w:hint="default"/>
      </w:rPr>
    </w:lvl>
    <w:lvl w:ilvl="3" w:tplc="D8F4C06E">
      <w:start w:val="1"/>
      <w:numFmt w:val="bullet"/>
      <w:lvlText w:val=""/>
      <w:lvlJc w:val="left"/>
      <w:pPr>
        <w:ind w:left="2880" w:hanging="360"/>
      </w:pPr>
      <w:rPr>
        <w:rFonts w:ascii="Symbol" w:hAnsi="Symbol" w:hint="default"/>
      </w:rPr>
    </w:lvl>
    <w:lvl w:ilvl="4" w:tplc="CB62146C">
      <w:start w:val="1"/>
      <w:numFmt w:val="bullet"/>
      <w:lvlText w:val="o"/>
      <w:lvlJc w:val="left"/>
      <w:pPr>
        <w:ind w:left="3600" w:hanging="360"/>
      </w:pPr>
      <w:rPr>
        <w:rFonts w:ascii="Courier New" w:hAnsi="Courier New" w:hint="default"/>
      </w:rPr>
    </w:lvl>
    <w:lvl w:ilvl="5" w:tplc="BFFA82A4">
      <w:start w:val="1"/>
      <w:numFmt w:val="bullet"/>
      <w:lvlText w:val=""/>
      <w:lvlJc w:val="left"/>
      <w:pPr>
        <w:ind w:left="4320" w:hanging="360"/>
      </w:pPr>
      <w:rPr>
        <w:rFonts w:ascii="Wingdings" w:hAnsi="Wingdings" w:hint="default"/>
      </w:rPr>
    </w:lvl>
    <w:lvl w:ilvl="6" w:tplc="6B12F940">
      <w:start w:val="1"/>
      <w:numFmt w:val="bullet"/>
      <w:lvlText w:val=""/>
      <w:lvlJc w:val="left"/>
      <w:pPr>
        <w:ind w:left="5040" w:hanging="360"/>
      </w:pPr>
      <w:rPr>
        <w:rFonts w:ascii="Symbol" w:hAnsi="Symbol" w:hint="default"/>
      </w:rPr>
    </w:lvl>
    <w:lvl w:ilvl="7" w:tplc="C2D4D71C">
      <w:start w:val="1"/>
      <w:numFmt w:val="bullet"/>
      <w:lvlText w:val="o"/>
      <w:lvlJc w:val="left"/>
      <w:pPr>
        <w:ind w:left="5760" w:hanging="360"/>
      </w:pPr>
      <w:rPr>
        <w:rFonts w:ascii="Courier New" w:hAnsi="Courier New" w:hint="default"/>
      </w:rPr>
    </w:lvl>
    <w:lvl w:ilvl="8" w:tplc="DCB25090">
      <w:start w:val="1"/>
      <w:numFmt w:val="bullet"/>
      <w:lvlText w:val=""/>
      <w:lvlJc w:val="left"/>
      <w:pPr>
        <w:ind w:left="6480" w:hanging="360"/>
      </w:pPr>
      <w:rPr>
        <w:rFonts w:ascii="Wingdings" w:hAnsi="Wingdings" w:hint="default"/>
      </w:rPr>
    </w:lvl>
  </w:abstractNum>
  <w:abstractNum w:abstractNumId="26" w15:restartNumberingAfterBreak="0">
    <w:nsid w:val="66B76BC4"/>
    <w:multiLevelType w:val="hybridMultilevel"/>
    <w:tmpl w:val="21644754"/>
    <w:lvl w:ilvl="0" w:tplc="D85AAE1E">
      <w:start w:val="1"/>
      <w:numFmt w:val="bullet"/>
      <w:lvlText w:val=""/>
      <w:lvlJc w:val="left"/>
      <w:pPr>
        <w:ind w:left="720" w:hanging="360"/>
      </w:pPr>
      <w:rPr>
        <w:rFonts w:ascii="Symbol" w:hAnsi="Symbol" w:hint="default"/>
      </w:rPr>
    </w:lvl>
    <w:lvl w:ilvl="1" w:tplc="62CA51F8">
      <w:start w:val="1"/>
      <w:numFmt w:val="bullet"/>
      <w:lvlText w:val="o"/>
      <w:lvlJc w:val="left"/>
      <w:pPr>
        <w:ind w:left="1440" w:hanging="360"/>
      </w:pPr>
      <w:rPr>
        <w:rFonts w:ascii="Courier New" w:hAnsi="Courier New" w:hint="default"/>
      </w:rPr>
    </w:lvl>
    <w:lvl w:ilvl="2" w:tplc="F89C29F0">
      <w:start w:val="1"/>
      <w:numFmt w:val="bullet"/>
      <w:lvlText w:val=""/>
      <w:lvlJc w:val="left"/>
      <w:pPr>
        <w:ind w:left="2160" w:hanging="360"/>
      </w:pPr>
      <w:rPr>
        <w:rFonts w:ascii="Wingdings" w:hAnsi="Wingdings" w:hint="default"/>
      </w:rPr>
    </w:lvl>
    <w:lvl w:ilvl="3" w:tplc="246A40DC">
      <w:start w:val="1"/>
      <w:numFmt w:val="bullet"/>
      <w:lvlText w:val=""/>
      <w:lvlJc w:val="left"/>
      <w:pPr>
        <w:ind w:left="2880" w:hanging="360"/>
      </w:pPr>
      <w:rPr>
        <w:rFonts w:ascii="Symbol" w:hAnsi="Symbol" w:hint="default"/>
      </w:rPr>
    </w:lvl>
    <w:lvl w:ilvl="4" w:tplc="88BAE5CA">
      <w:start w:val="1"/>
      <w:numFmt w:val="bullet"/>
      <w:lvlText w:val="o"/>
      <w:lvlJc w:val="left"/>
      <w:pPr>
        <w:ind w:left="3600" w:hanging="360"/>
      </w:pPr>
      <w:rPr>
        <w:rFonts w:ascii="Courier New" w:hAnsi="Courier New" w:hint="default"/>
      </w:rPr>
    </w:lvl>
    <w:lvl w:ilvl="5" w:tplc="FE768F02">
      <w:start w:val="1"/>
      <w:numFmt w:val="bullet"/>
      <w:lvlText w:val=""/>
      <w:lvlJc w:val="left"/>
      <w:pPr>
        <w:ind w:left="4320" w:hanging="360"/>
      </w:pPr>
      <w:rPr>
        <w:rFonts w:ascii="Wingdings" w:hAnsi="Wingdings" w:hint="default"/>
      </w:rPr>
    </w:lvl>
    <w:lvl w:ilvl="6" w:tplc="E86C06BA">
      <w:start w:val="1"/>
      <w:numFmt w:val="bullet"/>
      <w:lvlText w:val=""/>
      <w:lvlJc w:val="left"/>
      <w:pPr>
        <w:ind w:left="5040" w:hanging="360"/>
      </w:pPr>
      <w:rPr>
        <w:rFonts w:ascii="Symbol" w:hAnsi="Symbol" w:hint="default"/>
      </w:rPr>
    </w:lvl>
    <w:lvl w:ilvl="7" w:tplc="7992673E">
      <w:start w:val="1"/>
      <w:numFmt w:val="bullet"/>
      <w:lvlText w:val="o"/>
      <w:lvlJc w:val="left"/>
      <w:pPr>
        <w:ind w:left="5760" w:hanging="360"/>
      </w:pPr>
      <w:rPr>
        <w:rFonts w:ascii="Courier New" w:hAnsi="Courier New" w:hint="default"/>
      </w:rPr>
    </w:lvl>
    <w:lvl w:ilvl="8" w:tplc="0BFC0658">
      <w:start w:val="1"/>
      <w:numFmt w:val="bullet"/>
      <w:lvlText w:val=""/>
      <w:lvlJc w:val="left"/>
      <w:pPr>
        <w:ind w:left="6480" w:hanging="360"/>
      </w:pPr>
      <w:rPr>
        <w:rFonts w:ascii="Wingdings" w:hAnsi="Wingdings" w:hint="default"/>
      </w:rPr>
    </w:lvl>
  </w:abstractNum>
  <w:abstractNum w:abstractNumId="27" w15:restartNumberingAfterBreak="0">
    <w:nsid w:val="6856FFDF"/>
    <w:multiLevelType w:val="multilevel"/>
    <w:tmpl w:val="5372911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263618"/>
    <w:multiLevelType w:val="hybridMultilevel"/>
    <w:tmpl w:val="FFFFFFFF"/>
    <w:lvl w:ilvl="0" w:tplc="3E9A2C40">
      <w:start w:val="1"/>
      <w:numFmt w:val="bullet"/>
      <w:lvlText w:val=""/>
      <w:lvlJc w:val="left"/>
      <w:pPr>
        <w:ind w:left="720" w:hanging="360"/>
      </w:pPr>
      <w:rPr>
        <w:rFonts w:ascii="Symbol" w:hAnsi="Symbol" w:hint="default"/>
      </w:rPr>
    </w:lvl>
    <w:lvl w:ilvl="1" w:tplc="0F9AE064">
      <w:start w:val="1"/>
      <w:numFmt w:val="bullet"/>
      <w:lvlText w:val="o"/>
      <w:lvlJc w:val="left"/>
      <w:pPr>
        <w:ind w:left="1440" w:hanging="360"/>
      </w:pPr>
      <w:rPr>
        <w:rFonts w:ascii="Courier New" w:hAnsi="Courier New" w:hint="default"/>
      </w:rPr>
    </w:lvl>
    <w:lvl w:ilvl="2" w:tplc="FF32AE96">
      <w:start w:val="1"/>
      <w:numFmt w:val="bullet"/>
      <w:lvlText w:val=""/>
      <w:lvlJc w:val="left"/>
      <w:pPr>
        <w:ind w:left="2160" w:hanging="360"/>
      </w:pPr>
      <w:rPr>
        <w:rFonts w:ascii="Wingdings" w:hAnsi="Wingdings" w:hint="default"/>
      </w:rPr>
    </w:lvl>
    <w:lvl w:ilvl="3" w:tplc="2730C908">
      <w:start w:val="1"/>
      <w:numFmt w:val="bullet"/>
      <w:lvlText w:val=""/>
      <w:lvlJc w:val="left"/>
      <w:pPr>
        <w:ind w:left="2880" w:hanging="360"/>
      </w:pPr>
      <w:rPr>
        <w:rFonts w:ascii="Symbol" w:hAnsi="Symbol" w:hint="default"/>
      </w:rPr>
    </w:lvl>
    <w:lvl w:ilvl="4" w:tplc="D6286BA8">
      <w:start w:val="1"/>
      <w:numFmt w:val="bullet"/>
      <w:lvlText w:val="o"/>
      <w:lvlJc w:val="left"/>
      <w:pPr>
        <w:ind w:left="3600" w:hanging="360"/>
      </w:pPr>
      <w:rPr>
        <w:rFonts w:ascii="Courier New" w:hAnsi="Courier New" w:hint="default"/>
      </w:rPr>
    </w:lvl>
    <w:lvl w:ilvl="5" w:tplc="86EEB880">
      <w:start w:val="1"/>
      <w:numFmt w:val="bullet"/>
      <w:lvlText w:val=""/>
      <w:lvlJc w:val="left"/>
      <w:pPr>
        <w:ind w:left="4320" w:hanging="360"/>
      </w:pPr>
      <w:rPr>
        <w:rFonts w:ascii="Wingdings" w:hAnsi="Wingdings" w:hint="default"/>
      </w:rPr>
    </w:lvl>
    <w:lvl w:ilvl="6" w:tplc="B3DCA15A">
      <w:start w:val="1"/>
      <w:numFmt w:val="bullet"/>
      <w:lvlText w:val=""/>
      <w:lvlJc w:val="left"/>
      <w:pPr>
        <w:ind w:left="5040" w:hanging="360"/>
      </w:pPr>
      <w:rPr>
        <w:rFonts w:ascii="Symbol" w:hAnsi="Symbol" w:hint="default"/>
      </w:rPr>
    </w:lvl>
    <w:lvl w:ilvl="7" w:tplc="AB1AB272">
      <w:start w:val="1"/>
      <w:numFmt w:val="bullet"/>
      <w:lvlText w:val="o"/>
      <w:lvlJc w:val="left"/>
      <w:pPr>
        <w:ind w:left="5760" w:hanging="360"/>
      </w:pPr>
      <w:rPr>
        <w:rFonts w:ascii="Courier New" w:hAnsi="Courier New" w:hint="default"/>
      </w:rPr>
    </w:lvl>
    <w:lvl w:ilvl="8" w:tplc="44A61F60">
      <w:start w:val="1"/>
      <w:numFmt w:val="bullet"/>
      <w:lvlText w:val=""/>
      <w:lvlJc w:val="left"/>
      <w:pPr>
        <w:ind w:left="6480" w:hanging="360"/>
      </w:pPr>
      <w:rPr>
        <w:rFonts w:ascii="Wingdings" w:hAnsi="Wingdings" w:hint="default"/>
      </w:rPr>
    </w:lvl>
  </w:abstractNum>
  <w:abstractNum w:abstractNumId="29" w15:restartNumberingAfterBreak="0">
    <w:nsid w:val="6ED1B4C0"/>
    <w:multiLevelType w:val="hybridMultilevel"/>
    <w:tmpl w:val="FFFFFFFF"/>
    <w:lvl w:ilvl="0" w:tplc="F3BAC966">
      <w:start w:val="1"/>
      <w:numFmt w:val="bullet"/>
      <w:lvlText w:val=""/>
      <w:lvlJc w:val="left"/>
      <w:pPr>
        <w:ind w:left="720" w:hanging="360"/>
      </w:pPr>
      <w:rPr>
        <w:rFonts w:ascii="Symbol" w:hAnsi="Symbol" w:hint="default"/>
      </w:rPr>
    </w:lvl>
    <w:lvl w:ilvl="1" w:tplc="0728F85A">
      <w:start w:val="1"/>
      <w:numFmt w:val="bullet"/>
      <w:lvlText w:val=""/>
      <w:lvlJc w:val="left"/>
      <w:pPr>
        <w:ind w:left="1440" w:hanging="360"/>
      </w:pPr>
      <w:rPr>
        <w:rFonts w:ascii="Symbol" w:hAnsi="Symbol" w:hint="default"/>
      </w:rPr>
    </w:lvl>
    <w:lvl w:ilvl="2" w:tplc="1EFC223C">
      <w:start w:val="1"/>
      <w:numFmt w:val="bullet"/>
      <w:lvlText w:val=""/>
      <w:lvlJc w:val="left"/>
      <w:pPr>
        <w:ind w:left="2160" w:hanging="360"/>
      </w:pPr>
      <w:rPr>
        <w:rFonts w:ascii="Wingdings" w:hAnsi="Wingdings" w:hint="default"/>
      </w:rPr>
    </w:lvl>
    <w:lvl w:ilvl="3" w:tplc="CA7A3432">
      <w:start w:val="1"/>
      <w:numFmt w:val="bullet"/>
      <w:lvlText w:val=""/>
      <w:lvlJc w:val="left"/>
      <w:pPr>
        <w:ind w:left="2880" w:hanging="360"/>
      </w:pPr>
      <w:rPr>
        <w:rFonts w:ascii="Symbol" w:hAnsi="Symbol" w:hint="default"/>
      </w:rPr>
    </w:lvl>
    <w:lvl w:ilvl="4" w:tplc="BD84015A">
      <w:start w:val="1"/>
      <w:numFmt w:val="bullet"/>
      <w:lvlText w:val="o"/>
      <w:lvlJc w:val="left"/>
      <w:pPr>
        <w:ind w:left="3600" w:hanging="360"/>
      </w:pPr>
      <w:rPr>
        <w:rFonts w:ascii="Courier New" w:hAnsi="Courier New" w:hint="default"/>
      </w:rPr>
    </w:lvl>
    <w:lvl w:ilvl="5" w:tplc="55AC2950">
      <w:start w:val="1"/>
      <w:numFmt w:val="bullet"/>
      <w:lvlText w:val=""/>
      <w:lvlJc w:val="left"/>
      <w:pPr>
        <w:ind w:left="4320" w:hanging="360"/>
      </w:pPr>
      <w:rPr>
        <w:rFonts w:ascii="Wingdings" w:hAnsi="Wingdings" w:hint="default"/>
      </w:rPr>
    </w:lvl>
    <w:lvl w:ilvl="6" w:tplc="29FAD99A">
      <w:start w:val="1"/>
      <w:numFmt w:val="bullet"/>
      <w:lvlText w:val=""/>
      <w:lvlJc w:val="left"/>
      <w:pPr>
        <w:ind w:left="5040" w:hanging="360"/>
      </w:pPr>
      <w:rPr>
        <w:rFonts w:ascii="Symbol" w:hAnsi="Symbol" w:hint="default"/>
      </w:rPr>
    </w:lvl>
    <w:lvl w:ilvl="7" w:tplc="8BDE3102">
      <w:start w:val="1"/>
      <w:numFmt w:val="bullet"/>
      <w:lvlText w:val="o"/>
      <w:lvlJc w:val="left"/>
      <w:pPr>
        <w:ind w:left="5760" w:hanging="360"/>
      </w:pPr>
      <w:rPr>
        <w:rFonts w:ascii="Courier New" w:hAnsi="Courier New" w:hint="default"/>
      </w:rPr>
    </w:lvl>
    <w:lvl w:ilvl="8" w:tplc="964C7C6A">
      <w:start w:val="1"/>
      <w:numFmt w:val="bullet"/>
      <w:lvlText w:val=""/>
      <w:lvlJc w:val="left"/>
      <w:pPr>
        <w:ind w:left="6480" w:hanging="360"/>
      </w:pPr>
      <w:rPr>
        <w:rFonts w:ascii="Wingdings" w:hAnsi="Wingdings" w:hint="default"/>
      </w:rPr>
    </w:lvl>
  </w:abstractNum>
  <w:abstractNum w:abstractNumId="30" w15:restartNumberingAfterBreak="0">
    <w:nsid w:val="740FC813"/>
    <w:multiLevelType w:val="hybridMultilevel"/>
    <w:tmpl w:val="B614CFF4"/>
    <w:lvl w:ilvl="0" w:tplc="48BCEB52">
      <w:start w:val="1"/>
      <w:numFmt w:val="bullet"/>
      <w:lvlText w:val=""/>
      <w:lvlJc w:val="left"/>
      <w:pPr>
        <w:ind w:left="720" w:hanging="360"/>
      </w:pPr>
      <w:rPr>
        <w:rFonts w:ascii="Symbol" w:hAnsi="Symbol" w:hint="default"/>
      </w:rPr>
    </w:lvl>
    <w:lvl w:ilvl="1" w:tplc="702CDFA4">
      <w:start w:val="1"/>
      <w:numFmt w:val="bullet"/>
      <w:lvlText w:val="o"/>
      <w:lvlJc w:val="left"/>
      <w:pPr>
        <w:ind w:left="1440" w:hanging="360"/>
      </w:pPr>
      <w:rPr>
        <w:rFonts w:ascii="Courier New" w:hAnsi="Courier New" w:hint="default"/>
      </w:rPr>
    </w:lvl>
    <w:lvl w:ilvl="2" w:tplc="4454B3D8">
      <w:start w:val="1"/>
      <w:numFmt w:val="bullet"/>
      <w:lvlText w:val=""/>
      <w:lvlJc w:val="left"/>
      <w:pPr>
        <w:ind w:left="2160" w:hanging="360"/>
      </w:pPr>
      <w:rPr>
        <w:rFonts w:ascii="Wingdings" w:hAnsi="Wingdings" w:hint="default"/>
      </w:rPr>
    </w:lvl>
    <w:lvl w:ilvl="3" w:tplc="D2964924">
      <w:start w:val="1"/>
      <w:numFmt w:val="bullet"/>
      <w:lvlText w:val=""/>
      <w:lvlJc w:val="left"/>
      <w:pPr>
        <w:ind w:left="2880" w:hanging="360"/>
      </w:pPr>
      <w:rPr>
        <w:rFonts w:ascii="Symbol" w:hAnsi="Symbol" w:hint="default"/>
      </w:rPr>
    </w:lvl>
    <w:lvl w:ilvl="4" w:tplc="6DCED132">
      <w:start w:val="1"/>
      <w:numFmt w:val="bullet"/>
      <w:lvlText w:val="o"/>
      <w:lvlJc w:val="left"/>
      <w:pPr>
        <w:ind w:left="3600" w:hanging="360"/>
      </w:pPr>
      <w:rPr>
        <w:rFonts w:ascii="Courier New" w:hAnsi="Courier New" w:hint="default"/>
      </w:rPr>
    </w:lvl>
    <w:lvl w:ilvl="5" w:tplc="24148326">
      <w:start w:val="1"/>
      <w:numFmt w:val="bullet"/>
      <w:lvlText w:val=""/>
      <w:lvlJc w:val="left"/>
      <w:pPr>
        <w:ind w:left="4320" w:hanging="360"/>
      </w:pPr>
      <w:rPr>
        <w:rFonts w:ascii="Wingdings" w:hAnsi="Wingdings" w:hint="default"/>
      </w:rPr>
    </w:lvl>
    <w:lvl w:ilvl="6" w:tplc="E830FECA">
      <w:start w:val="1"/>
      <w:numFmt w:val="bullet"/>
      <w:lvlText w:val=""/>
      <w:lvlJc w:val="left"/>
      <w:pPr>
        <w:ind w:left="5040" w:hanging="360"/>
      </w:pPr>
      <w:rPr>
        <w:rFonts w:ascii="Symbol" w:hAnsi="Symbol" w:hint="default"/>
      </w:rPr>
    </w:lvl>
    <w:lvl w:ilvl="7" w:tplc="1CF0AA8E">
      <w:start w:val="1"/>
      <w:numFmt w:val="bullet"/>
      <w:lvlText w:val="o"/>
      <w:lvlJc w:val="left"/>
      <w:pPr>
        <w:ind w:left="5760" w:hanging="360"/>
      </w:pPr>
      <w:rPr>
        <w:rFonts w:ascii="Courier New" w:hAnsi="Courier New" w:hint="default"/>
      </w:rPr>
    </w:lvl>
    <w:lvl w:ilvl="8" w:tplc="7BD0806E">
      <w:start w:val="1"/>
      <w:numFmt w:val="bullet"/>
      <w:lvlText w:val=""/>
      <w:lvlJc w:val="left"/>
      <w:pPr>
        <w:ind w:left="6480" w:hanging="360"/>
      </w:pPr>
      <w:rPr>
        <w:rFonts w:ascii="Wingdings" w:hAnsi="Wingdings" w:hint="default"/>
      </w:rPr>
    </w:lvl>
  </w:abstractNum>
  <w:abstractNum w:abstractNumId="31" w15:restartNumberingAfterBreak="0">
    <w:nsid w:val="75D36CCA"/>
    <w:multiLevelType w:val="hybridMultilevel"/>
    <w:tmpl w:val="FFFFFFFF"/>
    <w:lvl w:ilvl="0" w:tplc="88883646">
      <w:start w:val="1"/>
      <w:numFmt w:val="bullet"/>
      <w:lvlText w:val=""/>
      <w:lvlJc w:val="left"/>
      <w:pPr>
        <w:ind w:left="720" w:hanging="360"/>
      </w:pPr>
      <w:rPr>
        <w:rFonts w:ascii="Symbol" w:hAnsi="Symbol" w:hint="default"/>
      </w:rPr>
    </w:lvl>
    <w:lvl w:ilvl="1" w:tplc="7C822A2C">
      <w:start w:val="1"/>
      <w:numFmt w:val="bullet"/>
      <w:lvlText w:val=""/>
      <w:lvlJc w:val="left"/>
      <w:pPr>
        <w:ind w:left="1440" w:hanging="360"/>
      </w:pPr>
      <w:rPr>
        <w:rFonts w:ascii="Symbol" w:hAnsi="Symbol" w:hint="default"/>
      </w:rPr>
    </w:lvl>
    <w:lvl w:ilvl="2" w:tplc="63A2BA44">
      <w:start w:val="1"/>
      <w:numFmt w:val="bullet"/>
      <w:lvlText w:val=""/>
      <w:lvlJc w:val="left"/>
      <w:pPr>
        <w:ind w:left="2160" w:hanging="360"/>
      </w:pPr>
      <w:rPr>
        <w:rFonts w:ascii="Wingdings" w:hAnsi="Wingdings" w:hint="default"/>
      </w:rPr>
    </w:lvl>
    <w:lvl w:ilvl="3" w:tplc="747A0BBE">
      <w:start w:val="1"/>
      <w:numFmt w:val="bullet"/>
      <w:lvlText w:val=""/>
      <w:lvlJc w:val="left"/>
      <w:pPr>
        <w:ind w:left="2880" w:hanging="360"/>
      </w:pPr>
      <w:rPr>
        <w:rFonts w:ascii="Symbol" w:hAnsi="Symbol" w:hint="default"/>
      </w:rPr>
    </w:lvl>
    <w:lvl w:ilvl="4" w:tplc="F04E74E4">
      <w:start w:val="1"/>
      <w:numFmt w:val="bullet"/>
      <w:lvlText w:val="o"/>
      <w:lvlJc w:val="left"/>
      <w:pPr>
        <w:ind w:left="3600" w:hanging="360"/>
      </w:pPr>
      <w:rPr>
        <w:rFonts w:ascii="Courier New" w:hAnsi="Courier New" w:hint="default"/>
      </w:rPr>
    </w:lvl>
    <w:lvl w:ilvl="5" w:tplc="A7F634BC">
      <w:start w:val="1"/>
      <w:numFmt w:val="bullet"/>
      <w:lvlText w:val=""/>
      <w:lvlJc w:val="left"/>
      <w:pPr>
        <w:ind w:left="4320" w:hanging="360"/>
      </w:pPr>
      <w:rPr>
        <w:rFonts w:ascii="Wingdings" w:hAnsi="Wingdings" w:hint="default"/>
      </w:rPr>
    </w:lvl>
    <w:lvl w:ilvl="6" w:tplc="99F82E06">
      <w:start w:val="1"/>
      <w:numFmt w:val="bullet"/>
      <w:lvlText w:val=""/>
      <w:lvlJc w:val="left"/>
      <w:pPr>
        <w:ind w:left="5040" w:hanging="360"/>
      </w:pPr>
      <w:rPr>
        <w:rFonts w:ascii="Symbol" w:hAnsi="Symbol" w:hint="default"/>
      </w:rPr>
    </w:lvl>
    <w:lvl w:ilvl="7" w:tplc="01463A04">
      <w:start w:val="1"/>
      <w:numFmt w:val="bullet"/>
      <w:lvlText w:val="o"/>
      <w:lvlJc w:val="left"/>
      <w:pPr>
        <w:ind w:left="5760" w:hanging="360"/>
      </w:pPr>
      <w:rPr>
        <w:rFonts w:ascii="Courier New" w:hAnsi="Courier New" w:hint="default"/>
      </w:rPr>
    </w:lvl>
    <w:lvl w:ilvl="8" w:tplc="204A29B4">
      <w:start w:val="1"/>
      <w:numFmt w:val="bullet"/>
      <w:lvlText w:val=""/>
      <w:lvlJc w:val="left"/>
      <w:pPr>
        <w:ind w:left="6480" w:hanging="360"/>
      </w:pPr>
      <w:rPr>
        <w:rFonts w:ascii="Wingdings" w:hAnsi="Wingdings" w:hint="default"/>
      </w:rPr>
    </w:lvl>
  </w:abstractNum>
  <w:abstractNum w:abstractNumId="32" w15:restartNumberingAfterBreak="0">
    <w:nsid w:val="778FF957"/>
    <w:multiLevelType w:val="multilevel"/>
    <w:tmpl w:val="E066345C"/>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DA0FAA"/>
    <w:multiLevelType w:val="hybridMultilevel"/>
    <w:tmpl w:val="FFFFFFFF"/>
    <w:lvl w:ilvl="0" w:tplc="956614A2">
      <w:start w:val="1"/>
      <w:numFmt w:val="bullet"/>
      <w:lvlText w:val=""/>
      <w:lvlJc w:val="left"/>
      <w:pPr>
        <w:ind w:left="720" w:hanging="360"/>
      </w:pPr>
      <w:rPr>
        <w:rFonts w:ascii="Symbol" w:hAnsi="Symbol" w:hint="default"/>
      </w:rPr>
    </w:lvl>
    <w:lvl w:ilvl="1" w:tplc="0B54F7C4">
      <w:start w:val="1"/>
      <w:numFmt w:val="bullet"/>
      <w:lvlText w:val=""/>
      <w:lvlJc w:val="left"/>
      <w:pPr>
        <w:ind w:left="1440" w:hanging="360"/>
      </w:pPr>
      <w:rPr>
        <w:rFonts w:ascii="Symbol" w:hAnsi="Symbol" w:hint="default"/>
      </w:rPr>
    </w:lvl>
    <w:lvl w:ilvl="2" w:tplc="B1AC9BE4">
      <w:start w:val="1"/>
      <w:numFmt w:val="bullet"/>
      <w:lvlText w:val=""/>
      <w:lvlJc w:val="left"/>
      <w:pPr>
        <w:ind w:left="2160" w:hanging="360"/>
      </w:pPr>
      <w:rPr>
        <w:rFonts w:ascii="Wingdings" w:hAnsi="Wingdings" w:hint="default"/>
      </w:rPr>
    </w:lvl>
    <w:lvl w:ilvl="3" w:tplc="275A0932">
      <w:start w:val="1"/>
      <w:numFmt w:val="bullet"/>
      <w:lvlText w:val=""/>
      <w:lvlJc w:val="left"/>
      <w:pPr>
        <w:ind w:left="2880" w:hanging="360"/>
      </w:pPr>
      <w:rPr>
        <w:rFonts w:ascii="Symbol" w:hAnsi="Symbol" w:hint="default"/>
      </w:rPr>
    </w:lvl>
    <w:lvl w:ilvl="4" w:tplc="2EC0C576">
      <w:start w:val="1"/>
      <w:numFmt w:val="bullet"/>
      <w:lvlText w:val="o"/>
      <w:lvlJc w:val="left"/>
      <w:pPr>
        <w:ind w:left="3600" w:hanging="360"/>
      </w:pPr>
      <w:rPr>
        <w:rFonts w:ascii="Courier New" w:hAnsi="Courier New" w:hint="default"/>
      </w:rPr>
    </w:lvl>
    <w:lvl w:ilvl="5" w:tplc="E00A8726">
      <w:start w:val="1"/>
      <w:numFmt w:val="bullet"/>
      <w:lvlText w:val=""/>
      <w:lvlJc w:val="left"/>
      <w:pPr>
        <w:ind w:left="4320" w:hanging="360"/>
      </w:pPr>
      <w:rPr>
        <w:rFonts w:ascii="Wingdings" w:hAnsi="Wingdings" w:hint="default"/>
      </w:rPr>
    </w:lvl>
    <w:lvl w:ilvl="6" w:tplc="5A5292C2">
      <w:start w:val="1"/>
      <w:numFmt w:val="bullet"/>
      <w:lvlText w:val=""/>
      <w:lvlJc w:val="left"/>
      <w:pPr>
        <w:ind w:left="5040" w:hanging="360"/>
      </w:pPr>
      <w:rPr>
        <w:rFonts w:ascii="Symbol" w:hAnsi="Symbol" w:hint="default"/>
      </w:rPr>
    </w:lvl>
    <w:lvl w:ilvl="7" w:tplc="AD6224AC">
      <w:start w:val="1"/>
      <w:numFmt w:val="bullet"/>
      <w:lvlText w:val="o"/>
      <w:lvlJc w:val="left"/>
      <w:pPr>
        <w:ind w:left="5760" w:hanging="360"/>
      </w:pPr>
      <w:rPr>
        <w:rFonts w:ascii="Courier New" w:hAnsi="Courier New" w:hint="default"/>
      </w:rPr>
    </w:lvl>
    <w:lvl w:ilvl="8" w:tplc="3CBA3286">
      <w:start w:val="1"/>
      <w:numFmt w:val="bullet"/>
      <w:lvlText w:val=""/>
      <w:lvlJc w:val="left"/>
      <w:pPr>
        <w:ind w:left="6480" w:hanging="360"/>
      </w:pPr>
      <w:rPr>
        <w:rFonts w:ascii="Wingdings" w:hAnsi="Wingdings" w:hint="default"/>
      </w:rPr>
    </w:lvl>
  </w:abstractNum>
  <w:abstractNum w:abstractNumId="34" w15:restartNumberingAfterBreak="0">
    <w:nsid w:val="7C2150A0"/>
    <w:multiLevelType w:val="multilevel"/>
    <w:tmpl w:val="ADA4FFF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CE204CF"/>
    <w:multiLevelType w:val="multilevel"/>
    <w:tmpl w:val="A218FFB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47FA2F"/>
    <w:multiLevelType w:val="hybridMultilevel"/>
    <w:tmpl w:val="C22C86AA"/>
    <w:lvl w:ilvl="0" w:tplc="8F52CB50">
      <w:start w:val="1"/>
      <w:numFmt w:val="bullet"/>
      <w:lvlText w:val=""/>
      <w:lvlJc w:val="left"/>
      <w:pPr>
        <w:ind w:left="720" w:hanging="360"/>
      </w:pPr>
      <w:rPr>
        <w:rFonts w:ascii="Symbol" w:hAnsi="Symbol" w:hint="default"/>
      </w:rPr>
    </w:lvl>
    <w:lvl w:ilvl="1" w:tplc="5986F3FC">
      <w:start w:val="1"/>
      <w:numFmt w:val="bullet"/>
      <w:lvlText w:val="o"/>
      <w:lvlJc w:val="left"/>
      <w:pPr>
        <w:ind w:left="1440" w:hanging="360"/>
      </w:pPr>
      <w:rPr>
        <w:rFonts w:ascii="Courier New" w:hAnsi="Courier New" w:hint="default"/>
      </w:rPr>
    </w:lvl>
    <w:lvl w:ilvl="2" w:tplc="B798EE0A">
      <w:start w:val="1"/>
      <w:numFmt w:val="bullet"/>
      <w:lvlText w:val=""/>
      <w:lvlJc w:val="left"/>
      <w:pPr>
        <w:ind w:left="2160" w:hanging="360"/>
      </w:pPr>
      <w:rPr>
        <w:rFonts w:ascii="Wingdings" w:hAnsi="Wingdings" w:hint="default"/>
      </w:rPr>
    </w:lvl>
    <w:lvl w:ilvl="3" w:tplc="86BC71B2">
      <w:start w:val="1"/>
      <w:numFmt w:val="bullet"/>
      <w:lvlText w:val=""/>
      <w:lvlJc w:val="left"/>
      <w:pPr>
        <w:ind w:left="2880" w:hanging="360"/>
      </w:pPr>
      <w:rPr>
        <w:rFonts w:ascii="Symbol" w:hAnsi="Symbol" w:hint="default"/>
      </w:rPr>
    </w:lvl>
    <w:lvl w:ilvl="4" w:tplc="221CE39C">
      <w:start w:val="1"/>
      <w:numFmt w:val="bullet"/>
      <w:lvlText w:val="o"/>
      <w:lvlJc w:val="left"/>
      <w:pPr>
        <w:ind w:left="3600" w:hanging="360"/>
      </w:pPr>
      <w:rPr>
        <w:rFonts w:ascii="Courier New" w:hAnsi="Courier New" w:hint="default"/>
      </w:rPr>
    </w:lvl>
    <w:lvl w:ilvl="5" w:tplc="8E32A2A0">
      <w:start w:val="1"/>
      <w:numFmt w:val="bullet"/>
      <w:lvlText w:val=""/>
      <w:lvlJc w:val="left"/>
      <w:pPr>
        <w:ind w:left="4320" w:hanging="360"/>
      </w:pPr>
      <w:rPr>
        <w:rFonts w:ascii="Wingdings" w:hAnsi="Wingdings" w:hint="default"/>
      </w:rPr>
    </w:lvl>
    <w:lvl w:ilvl="6" w:tplc="842284B0">
      <w:start w:val="1"/>
      <w:numFmt w:val="bullet"/>
      <w:lvlText w:val=""/>
      <w:lvlJc w:val="left"/>
      <w:pPr>
        <w:ind w:left="5040" w:hanging="360"/>
      </w:pPr>
      <w:rPr>
        <w:rFonts w:ascii="Symbol" w:hAnsi="Symbol" w:hint="default"/>
      </w:rPr>
    </w:lvl>
    <w:lvl w:ilvl="7" w:tplc="EF10C372">
      <w:start w:val="1"/>
      <w:numFmt w:val="bullet"/>
      <w:lvlText w:val="o"/>
      <w:lvlJc w:val="left"/>
      <w:pPr>
        <w:ind w:left="5760" w:hanging="360"/>
      </w:pPr>
      <w:rPr>
        <w:rFonts w:ascii="Courier New" w:hAnsi="Courier New" w:hint="default"/>
      </w:rPr>
    </w:lvl>
    <w:lvl w:ilvl="8" w:tplc="81B44262">
      <w:start w:val="1"/>
      <w:numFmt w:val="bullet"/>
      <w:lvlText w:val=""/>
      <w:lvlJc w:val="left"/>
      <w:pPr>
        <w:ind w:left="6480" w:hanging="360"/>
      </w:pPr>
      <w:rPr>
        <w:rFonts w:ascii="Wingdings" w:hAnsi="Wingdings" w:hint="default"/>
      </w:rPr>
    </w:lvl>
  </w:abstractNum>
  <w:abstractNum w:abstractNumId="37" w15:restartNumberingAfterBreak="0">
    <w:nsid w:val="7FEE1D6B"/>
    <w:multiLevelType w:val="multilevel"/>
    <w:tmpl w:val="E8A6CC10"/>
    <w:lvl w:ilvl="0">
      <w:start w:val="1"/>
      <w:numFmt w:val="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0425894">
    <w:abstractNumId w:val="12"/>
  </w:num>
  <w:num w:numId="2" w16cid:durableId="945961005">
    <w:abstractNumId w:val="1"/>
  </w:num>
  <w:num w:numId="3" w16cid:durableId="1781756824">
    <w:abstractNumId w:val="18"/>
  </w:num>
  <w:num w:numId="4" w16cid:durableId="1660620594">
    <w:abstractNumId w:val="3"/>
  </w:num>
  <w:num w:numId="5" w16cid:durableId="318265896">
    <w:abstractNumId w:val="32"/>
  </w:num>
  <w:num w:numId="6" w16cid:durableId="2109082130">
    <w:abstractNumId w:val="26"/>
  </w:num>
  <w:num w:numId="7" w16cid:durableId="1486583206">
    <w:abstractNumId w:val="22"/>
  </w:num>
  <w:num w:numId="8" w16cid:durableId="138307185">
    <w:abstractNumId w:val="16"/>
  </w:num>
  <w:num w:numId="9" w16cid:durableId="2088531992">
    <w:abstractNumId w:val="14"/>
  </w:num>
  <w:num w:numId="10" w16cid:durableId="2073120338">
    <w:abstractNumId w:val="31"/>
  </w:num>
  <w:num w:numId="11" w16cid:durableId="780345246">
    <w:abstractNumId w:val="24"/>
  </w:num>
  <w:num w:numId="12" w16cid:durableId="451480170">
    <w:abstractNumId w:val="2"/>
  </w:num>
  <w:num w:numId="13" w16cid:durableId="714159786">
    <w:abstractNumId w:val="29"/>
  </w:num>
  <w:num w:numId="14" w16cid:durableId="238054465">
    <w:abstractNumId w:val="33"/>
  </w:num>
  <w:num w:numId="15" w16cid:durableId="635067212">
    <w:abstractNumId w:val="28"/>
  </w:num>
  <w:num w:numId="16" w16cid:durableId="975374925">
    <w:abstractNumId w:val="8"/>
  </w:num>
  <w:num w:numId="17" w16cid:durableId="1222519672">
    <w:abstractNumId w:val="19"/>
  </w:num>
  <w:num w:numId="18" w16cid:durableId="1809325816">
    <w:abstractNumId w:val="5"/>
  </w:num>
  <w:num w:numId="19" w16cid:durableId="1218668855">
    <w:abstractNumId w:val="4"/>
  </w:num>
  <w:num w:numId="20" w16cid:durableId="1932279390">
    <w:abstractNumId w:val="20"/>
  </w:num>
  <w:num w:numId="21" w16cid:durableId="119095267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2794128">
    <w:abstractNumId w:val="34"/>
  </w:num>
  <w:num w:numId="23" w16cid:durableId="1534418590">
    <w:abstractNumId w:val="11"/>
  </w:num>
  <w:num w:numId="24" w16cid:durableId="563223665">
    <w:abstractNumId w:val="13"/>
  </w:num>
  <w:num w:numId="25" w16cid:durableId="1621716409">
    <w:abstractNumId w:val="27"/>
  </w:num>
  <w:num w:numId="26" w16cid:durableId="320474495">
    <w:abstractNumId w:val="35"/>
  </w:num>
  <w:num w:numId="27" w16cid:durableId="1629972983">
    <w:abstractNumId w:val="9"/>
  </w:num>
  <w:num w:numId="28" w16cid:durableId="311520036">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359203">
    <w:abstractNumId w:val="17"/>
  </w:num>
  <w:num w:numId="30" w16cid:durableId="1948273658">
    <w:abstractNumId w:val="10"/>
  </w:num>
  <w:num w:numId="31" w16cid:durableId="1757285668">
    <w:abstractNumId w:val="30"/>
  </w:num>
  <w:num w:numId="32" w16cid:durableId="622419585">
    <w:abstractNumId w:val="21"/>
  </w:num>
  <w:num w:numId="33" w16cid:durableId="2098165111">
    <w:abstractNumId w:val="25"/>
  </w:num>
  <w:num w:numId="34" w16cid:durableId="1662150451">
    <w:abstractNumId w:val="36"/>
  </w:num>
  <w:num w:numId="35" w16cid:durableId="235282569">
    <w:abstractNumId w:val="23"/>
  </w:num>
  <w:num w:numId="36" w16cid:durableId="1325016341">
    <w:abstractNumId w:val="7"/>
  </w:num>
  <w:num w:numId="37" w16cid:durableId="739445123">
    <w:abstractNumId w:val="9"/>
  </w:num>
  <w:num w:numId="38" w16cid:durableId="637883730">
    <w:abstractNumId w:val="9"/>
  </w:num>
  <w:num w:numId="39" w16cid:durableId="1743327779">
    <w:abstractNumId w:val="9"/>
  </w:num>
  <w:num w:numId="40" w16cid:durableId="864557280">
    <w:abstractNumId w:val="0"/>
  </w:num>
  <w:num w:numId="41" w16cid:durableId="815612289">
    <w:abstractNumId w:val="6"/>
  </w:num>
  <w:num w:numId="42" w16cid:durableId="172799664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1"/>
    <w:rsid w:val="000024FD"/>
    <w:rsid w:val="0000360B"/>
    <w:rsid w:val="00010697"/>
    <w:rsid w:val="000128F2"/>
    <w:rsid w:val="00016857"/>
    <w:rsid w:val="0003428B"/>
    <w:rsid w:val="00035EE4"/>
    <w:rsid w:val="00041C8A"/>
    <w:rsid w:val="000465EA"/>
    <w:rsid w:val="00050ADA"/>
    <w:rsid w:val="00051800"/>
    <w:rsid w:val="0005641C"/>
    <w:rsid w:val="000659D0"/>
    <w:rsid w:val="0007171B"/>
    <w:rsid w:val="0007219F"/>
    <w:rsid w:val="00072AAA"/>
    <w:rsid w:val="00074737"/>
    <w:rsid w:val="00074E52"/>
    <w:rsid w:val="00076EBF"/>
    <w:rsid w:val="000852C5"/>
    <w:rsid w:val="00087B46"/>
    <w:rsid w:val="000905B8"/>
    <w:rsid w:val="0009112A"/>
    <w:rsid w:val="000935CE"/>
    <w:rsid w:val="0009721C"/>
    <w:rsid w:val="000A2E28"/>
    <w:rsid w:val="000B2F66"/>
    <w:rsid w:val="000B425A"/>
    <w:rsid w:val="000E2B2F"/>
    <w:rsid w:val="000E4438"/>
    <w:rsid w:val="000F3C7A"/>
    <w:rsid w:val="000F422B"/>
    <w:rsid w:val="00100FA0"/>
    <w:rsid w:val="00101140"/>
    <w:rsid w:val="001018CD"/>
    <w:rsid w:val="0010197F"/>
    <w:rsid w:val="0010350C"/>
    <w:rsid w:val="0010379E"/>
    <w:rsid w:val="00104615"/>
    <w:rsid w:val="00106E2B"/>
    <w:rsid w:val="001079D1"/>
    <w:rsid w:val="00110092"/>
    <w:rsid w:val="00131AFD"/>
    <w:rsid w:val="00140BBB"/>
    <w:rsid w:val="001525EA"/>
    <w:rsid w:val="001553DE"/>
    <w:rsid w:val="001562FF"/>
    <w:rsid w:val="00162721"/>
    <w:rsid w:val="00164F64"/>
    <w:rsid w:val="001663CB"/>
    <w:rsid w:val="00171A55"/>
    <w:rsid w:val="00173FAF"/>
    <w:rsid w:val="0017603B"/>
    <w:rsid w:val="001761F2"/>
    <w:rsid w:val="0017746E"/>
    <w:rsid w:val="00177A96"/>
    <w:rsid w:val="001844DC"/>
    <w:rsid w:val="0019308B"/>
    <w:rsid w:val="00193481"/>
    <w:rsid w:val="001937C3"/>
    <w:rsid w:val="001A62DC"/>
    <w:rsid w:val="001B1475"/>
    <w:rsid w:val="001B5B92"/>
    <w:rsid w:val="001C115E"/>
    <w:rsid w:val="001C5647"/>
    <w:rsid w:val="001C5E86"/>
    <w:rsid w:val="001D525D"/>
    <w:rsid w:val="001F3964"/>
    <w:rsid w:val="001F3B10"/>
    <w:rsid w:val="00200191"/>
    <w:rsid w:val="00200AF7"/>
    <w:rsid w:val="002022F2"/>
    <w:rsid w:val="0020531F"/>
    <w:rsid w:val="002060D8"/>
    <w:rsid w:val="00212DA1"/>
    <w:rsid w:val="00213766"/>
    <w:rsid w:val="0021401A"/>
    <w:rsid w:val="00220B62"/>
    <w:rsid w:val="00224763"/>
    <w:rsid w:val="00226BD2"/>
    <w:rsid w:val="0023224A"/>
    <w:rsid w:val="00242F8A"/>
    <w:rsid w:val="00244254"/>
    <w:rsid w:val="00244389"/>
    <w:rsid w:val="00247731"/>
    <w:rsid w:val="00254EF5"/>
    <w:rsid w:val="00264555"/>
    <w:rsid w:val="00280E18"/>
    <w:rsid w:val="002836B0"/>
    <w:rsid w:val="0028568F"/>
    <w:rsid w:val="00286BE3"/>
    <w:rsid w:val="00290204"/>
    <w:rsid w:val="00292F95"/>
    <w:rsid w:val="00294421"/>
    <w:rsid w:val="002945D7"/>
    <w:rsid w:val="00295BEC"/>
    <w:rsid w:val="00297D59"/>
    <w:rsid w:val="002A1E97"/>
    <w:rsid w:val="002A6EE9"/>
    <w:rsid w:val="002B175A"/>
    <w:rsid w:val="002B188E"/>
    <w:rsid w:val="002B52A6"/>
    <w:rsid w:val="002B7A72"/>
    <w:rsid w:val="002C613C"/>
    <w:rsid w:val="002C69DF"/>
    <w:rsid w:val="002D1004"/>
    <w:rsid w:val="002D6604"/>
    <w:rsid w:val="002D6D23"/>
    <w:rsid w:val="002E0E89"/>
    <w:rsid w:val="002E55C0"/>
    <w:rsid w:val="002F1C08"/>
    <w:rsid w:val="002F2DBD"/>
    <w:rsid w:val="002F3D3E"/>
    <w:rsid w:val="003046C3"/>
    <w:rsid w:val="00305CED"/>
    <w:rsid w:val="0030641A"/>
    <w:rsid w:val="00307B70"/>
    <w:rsid w:val="00311DD3"/>
    <w:rsid w:val="00314225"/>
    <w:rsid w:val="00322AA8"/>
    <w:rsid w:val="00324A81"/>
    <w:rsid w:val="00324F9D"/>
    <w:rsid w:val="00325D4F"/>
    <w:rsid w:val="0033543C"/>
    <w:rsid w:val="003365AE"/>
    <w:rsid w:val="00337625"/>
    <w:rsid w:val="00340368"/>
    <w:rsid w:val="003461D0"/>
    <w:rsid w:val="00347D90"/>
    <w:rsid w:val="00351A27"/>
    <w:rsid w:val="003545FF"/>
    <w:rsid w:val="0035742B"/>
    <w:rsid w:val="00357857"/>
    <w:rsid w:val="00360763"/>
    <w:rsid w:val="00362BE0"/>
    <w:rsid w:val="00366021"/>
    <w:rsid w:val="0036675A"/>
    <w:rsid w:val="00371BDD"/>
    <w:rsid w:val="003722A1"/>
    <w:rsid w:val="00373C11"/>
    <w:rsid w:val="0037470B"/>
    <w:rsid w:val="00374F3C"/>
    <w:rsid w:val="003774D4"/>
    <w:rsid w:val="00383BF4"/>
    <w:rsid w:val="003855C1"/>
    <w:rsid w:val="00390C3F"/>
    <w:rsid w:val="00390EAC"/>
    <w:rsid w:val="00395A63"/>
    <w:rsid w:val="00396D2F"/>
    <w:rsid w:val="003A1352"/>
    <w:rsid w:val="003A141F"/>
    <w:rsid w:val="003A7FCE"/>
    <w:rsid w:val="003B66A2"/>
    <w:rsid w:val="003B7E03"/>
    <w:rsid w:val="003C2016"/>
    <w:rsid w:val="003D5308"/>
    <w:rsid w:val="003E42FA"/>
    <w:rsid w:val="003E51F7"/>
    <w:rsid w:val="003E7287"/>
    <w:rsid w:val="003E7DCC"/>
    <w:rsid w:val="003F5D8B"/>
    <w:rsid w:val="00401F71"/>
    <w:rsid w:val="004052B5"/>
    <w:rsid w:val="004062F0"/>
    <w:rsid w:val="004066DE"/>
    <w:rsid w:val="00407EA1"/>
    <w:rsid w:val="004110BF"/>
    <w:rsid w:val="00416882"/>
    <w:rsid w:val="00420135"/>
    <w:rsid w:val="00420C50"/>
    <w:rsid w:val="00426083"/>
    <w:rsid w:val="00433C9A"/>
    <w:rsid w:val="00437697"/>
    <w:rsid w:val="00456543"/>
    <w:rsid w:val="0045747E"/>
    <w:rsid w:val="004613CF"/>
    <w:rsid w:val="0046493A"/>
    <w:rsid w:val="00464D80"/>
    <w:rsid w:val="004729E7"/>
    <w:rsid w:val="004827E2"/>
    <w:rsid w:val="00482971"/>
    <w:rsid w:val="00485661"/>
    <w:rsid w:val="00490463"/>
    <w:rsid w:val="00493889"/>
    <w:rsid w:val="004954BC"/>
    <w:rsid w:val="004959BC"/>
    <w:rsid w:val="00497627"/>
    <w:rsid w:val="004A146F"/>
    <w:rsid w:val="004A3C35"/>
    <w:rsid w:val="004A48FE"/>
    <w:rsid w:val="004B06E5"/>
    <w:rsid w:val="004B29B0"/>
    <w:rsid w:val="004B5A6C"/>
    <w:rsid w:val="004C51E9"/>
    <w:rsid w:val="004D0CAB"/>
    <w:rsid w:val="004D207C"/>
    <w:rsid w:val="004D690A"/>
    <w:rsid w:val="00501349"/>
    <w:rsid w:val="00507E81"/>
    <w:rsid w:val="00521FEF"/>
    <w:rsid w:val="005261D3"/>
    <w:rsid w:val="0052672E"/>
    <w:rsid w:val="005457BD"/>
    <w:rsid w:val="00545CB6"/>
    <w:rsid w:val="00550239"/>
    <w:rsid w:val="00551877"/>
    <w:rsid w:val="00557AE8"/>
    <w:rsid w:val="005673E9"/>
    <w:rsid w:val="00573025"/>
    <w:rsid w:val="00576A00"/>
    <w:rsid w:val="00577F72"/>
    <w:rsid w:val="0058578F"/>
    <w:rsid w:val="00586F50"/>
    <w:rsid w:val="005929B9"/>
    <w:rsid w:val="00596DCD"/>
    <w:rsid w:val="005A6249"/>
    <w:rsid w:val="005A6CC6"/>
    <w:rsid w:val="005B187A"/>
    <w:rsid w:val="005C6890"/>
    <w:rsid w:val="005C6910"/>
    <w:rsid w:val="005C6AED"/>
    <w:rsid w:val="005D00BF"/>
    <w:rsid w:val="005D189A"/>
    <w:rsid w:val="005D295A"/>
    <w:rsid w:val="005D3CA9"/>
    <w:rsid w:val="005D4A5E"/>
    <w:rsid w:val="005D5787"/>
    <w:rsid w:val="005E0A5A"/>
    <w:rsid w:val="005E26A8"/>
    <w:rsid w:val="005E29CE"/>
    <w:rsid w:val="005E6BF8"/>
    <w:rsid w:val="005E7B07"/>
    <w:rsid w:val="005F080A"/>
    <w:rsid w:val="005F139C"/>
    <w:rsid w:val="005F43B4"/>
    <w:rsid w:val="005F49C3"/>
    <w:rsid w:val="005F7F1F"/>
    <w:rsid w:val="006022B6"/>
    <w:rsid w:val="00605854"/>
    <w:rsid w:val="00605CCE"/>
    <w:rsid w:val="006071AC"/>
    <w:rsid w:val="00612B31"/>
    <w:rsid w:val="00614024"/>
    <w:rsid w:val="00622312"/>
    <w:rsid w:val="006341A3"/>
    <w:rsid w:val="00640064"/>
    <w:rsid w:val="006504B4"/>
    <w:rsid w:val="00650F88"/>
    <w:rsid w:val="006551F5"/>
    <w:rsid w:val="00661D1E"/>
    <w:rsid w:val="0066451A"/>
    <w:rsid w:val="00680DEE"/>
    <w:rsid w:val="00680EBF"/>
    <w:rsid w:val="00682496"/>
    <w:rsid w:val="00683DB8"/>
    <w:rsid w:val="00691894"/>
    <w:rsid w:val="00694A7D"/>
    <w:rsid w:val="006951E0"/>
    <w:rsid w:val="006A1AA2"/>
    <w:rsid w:val="006A3AB1"/>
    <w:rsid w:val="006A462E"/>
    <w:rsid w:val="006B2211"/>
    <w:rsid w:val="006B2266"/>
    <w:rsid w:val="006B31F8"/>
    <w:rsid w:val="006B4D99"/>
    <w:rsid w:val="006C5414"/>
    <w:rsid w:val="006D241C"/>
    <w:rsid w:val="006D3378"/>
    <w:rsid w:val="006D5F0A"/>
    <w:rsid w:val="006E3765"/>
    <w:rsid w:val="006E6C5C"/>
    <w:rsid w:val="006E71DC"/>
    <w:rsid w:val="006F223F"/>
    <w:rsid w:val="006F388E"/>
    <w:rsid w:val="006F5C7A"/>
    <w:rsid w:val="007011A1"/>
    <w:rsid w:val="00704401"/>
    <w:rsid w:val="007076E8"/>
    <w:rsid w:val="0071266A"/>
    <w:rsid w:val="00713FC9"/>
    <w:rsid w:val="0071488B"/>
    <w:rsid w:val="00725DAC"/>
    <w:rsid w:val="00726F11"/>
    <w:rsid w:val="00730D20"/>
    <w:rsid w:val="00734346"/>
    <w:rsid w:val="0073652F"/>
    <w:rsid w:val="00737368"/>
    <w:rsid w:val="0074199B"/>
    <w:rsid w:val="00742934"/>
    <w:rsid w:val="00743EF9"/>
    <w:rsid w:val="00746A56"/>
    <w:rsid w:val="00753B56"/>
    <w:rsid w:val="0075419A"/>
    <w:rsid w:val="00760C3E"/>
    <w:rsid w:val="00764D7B"/>
    <w:rsid w:val="0076779C"/>
    <w:rsid w:val="00770E21"/>
    <w:rsid w:val="00774B9A"/>
    <w:rsid w:val="007776EA"/>
    <w:rsid w:val="00777FE0"/>
    <w:rsid w:val="00783446"/>
    <w:rsid w:val="0078483A"/>
    <w:rsid w:val="00785AF4"/>
    <w:rsid w:val="00794C9C"/>
    <w:rsid w:val="007A518B"/>
    <w:rsid w:val="007B54BA"/>
    <w:rsid w:val="007B5F1F"/>
    <w:rsid w:val="007D59B3"/>
    <w:rsid w:val="007D63EC"/>
    <w:rsid w:val="007D7C22"/>
    <w:rsid w:val="007E18D1"/>
    <w:rsid w:val="007E5E90"/>
    <w:rsid w:val="007F3A63"/>
    <w:rsid w:val="007F452A"/>
    <w:rsid w:val="00801A05"/>
    <w:rsid w:val="0080294C"/>
    <w:rsid w:val="00803E95"/>
    <w:rsid w:val="00810106"/>
    <w:rsid w:val="00813D32"/>
    <w:rsid w:val="008175A1"/>
    <w:rsid w:val="008213C7"/>
    <w:rsid w:val="008267A3"/>
    <w:rsid w:val="00831535"/>
    <w:rsid w:val="00831A7C"/>
    <w:rsid w:val="00831AA9"/>
    <w:rsid w:val="00832CD4"/>
    <w:rsid w:val="008337F9"/>
    <w:rsid w:val="00834126"/>
    <w:rsid w:val="00846604"/>
    <w:rsid w:val="00850AE2"/>
    <w:rsid w:val="00852EE8"/>
    <w:rsid w:val="00860539"/>
    <w:rsid w:val="00861015"/>
    <w:rsid w:val="00864021"/>
    <w:rsid w:val="00870402"/>
    <w:rsid w:val="008746DB"/>
    <w:rsid w:val="00875CF1"/>
    <w:rsid w:val="00876C02"/>
    <w:rsid w:val="008777CB"/>
    <w:rsid w:val="00890A46"/>
    <w:rsid w:val="008918EC"/>
    <w:rsid w:val="00896537"/>
    <w:rsid w:val="008A1019"/>
    <w:rsid w:val="008A1F2A"/>
    <w:rsid w:val="008A786E"/>
    <w:rsid w:val="008C3599"/>
    <w:rsid w:val="008C6DB2"/>
    <w:rsid w:val="008C793F"/>
    <w:rsid w:val="008D1DE6"/>
    <w:rsid w:val="008D6F8A"/>
    <w:rsid w:val="008E221F"/>
    <w:rsid w:val="008E535C"/>
    <w:rsid w:val="00906C49"/>
    <w:rsid w:val="0091324D"/>
    <w:rsid w:val="009166F9"/>
    <w:rsid w:val="00917BC2"/>
    <w:rsid w:val="0092208F"/>
    <w:rsid w:val="00927916"/>
    <w:rsid w:val="009400AF"/>
    <w:rsid w:val="00941464"/>
    <w:rsid w:val="0094761C"/>
    <w:rsid w:val="009479CF"/>
    <w:rsid w:val="00953A1F"/>
    <w:rsid w:val="00954902"/>
    <w:rsid w:val="00955D33"/>
    <w:rsid w:val="009610AF"/>
    <w:rsid w:val="0096191B"/>
    <w:rsid w:val="00971AEB"/>
    <w:rsid w:val="00976768"/>
    <w:rsid w:val="00985AFF"/>
    <w:rsid w:val="00986EE0"/>
    <w:rsid w:val="00993AA6"/>
    <w:rsid w:val="00996678"/>
    <w:rsid w:val="009A2A8A"/>
    <w:rsid w:val="009A5264"/>
    <w:rsid w:val="009A6248"/>
    <w:rsid w:val="009A634E"/>
    <w:rsid w:val="009B0161"/>
    <w:rsid w:val="009B32B5"/>
    <w:rsid w:val="009B3517"/>
    <w:rsid w:val="009C0297"/>
    <w:rsid w:val="009C037E"/>
    <w:rsid w:val="009C1997"/>
    <w:rsid w:val="009C45AB"/>
    <w:rsid w:val="009D0009"/>
    <w:rsid w:val="009D3F64"/>
    <w:rsid w:val="009E4F40"/>
    <w:rsid w:val="009F2165"/>
    <w:rsid w:val="009F3DE8"/>
    <w:rsid w:val="00A07CC5"/>
    <w:rsid w:val="00A142CB"/>
    <w:rsid w:val="00A20141"/>
    <w:rsid w:val="00A231AE"/>
    <w:rsid w:val="00A2673A"/>
    <w:rsid w:val="00A26AB5"/>
    <w:rsid w:val="00A33828"/>
    <w:rsid w:val="00A430AC"/>
    <w:rsid w:val="00A4482E"/>
    <w:rsid w:val="00A540BF"/>
    <w:rsid w:val="00A57586"/>
    <w:rsid w:val="00A670A9"/>
    <w:rsid w:val="00A72C67"/>
    <w:rsid w:val="00A74C4E"/>
    <w:rsid w:val="00A76C32"/>
    <w:rsid w:val="00A83F43"/>
    <w:rsid w:val="00A8516B"/>
    <w:rsid w:val="00A85A72"/>
    <w:rsid w:val="00A87E0D"/>
    <w:rsid w:val="00A90856"/>
    <w:rsid w:val="00AA430C"/>
    <w:rsid w:val="00AB4AEE"/>
    <w:rsid w:val="00AC2F44"/>
    <w:rsid w:val="00AC5C0B"/>
    <w:rsid w:val="00AC763C"/>
    <w:rsid w:val="00AD1E99"/>
    <w:rsid w:val="00AD2F37"/>
    <w:rsid w:val="00AD3FF6"/>
    <w:rsid w:val="00AE2B73"/>
    <w:rsid w:val="00AF2A38"/>
    <w:rsid w:val="00B00405"/>
    <w:rsid w:val="00B01D9B"/>
    <w:rsid w:val="00B03056"/>
    <w:rsid w:val="00B20A91"/>
    <w:rsid w:val="00B25741"/>
    <w:rsid w:val="00B26E13"/>
    <w:rsid w:val="00B27158"/>
    <w:rsid w:val="00B344CC"/>
    <w:rsid w:val="00B36FDD"/>
    <w:rsid w:val="00B42AD4"/>
    <w:rsid w:val="00B4526A"/>
    <w:rsid w:val="00B45294"/>
    <w:rsid w:val="00B45A72"/>
    <w:rsid w:val="00B45CA9"/>
    <w:rsid w:val="00B468F8"/>
    <w:rsid w:val="00B50CB5"/>
    <w:rsid w:val="00B5165F"/>
    <w:rsid w:val="00B60BA3"/>
    <w:rsid w:val="00B64BB5"/>
    <w:rsid w:val="00B64D8E"/>
    <w:rsid w:val="00B6600D"/>
    <w:rsid w:val="00B7589B"/>
    <w:rsid w:val="00B75FC4"/>
    <w:rsid w:val="00B80A98"/>
    <w:rsid w:val="00B83249"/>
    <w:rsid w:val="00B8490A"/>
    <w:rsid w:val="00B86DB4"/>
    <w:rsid w:val="00B953DD"/>
    <w:rsid w:val="00B963CE"/>
    <w:rsid w:val="00BA0814"/>
    <w:rsid w:val="00BA7325"/>
    <w:rsid w:val="00BB063F"/>
    <w:rsid w:val="00BB22D7"/>
    <w:rsid w:val="00BC04FD"/>
    <w:rsid w:val="00BC1667"/>
    <w:rsid w:val="00BC4CD0"/>
    <w:rsid w:val="00BC5D9E"/>
    <w:rsid w:val="00BD02D0"/>
    <w:rsid w:val="00BE14E5"/>
    <w:rsid w:val="00BE1D85"/>
    <w:rsid w:val="00BE22D5"/>
    <w:rsid w:val="00BE383F"/>
    <w:rsid w:val="00BF365F"/>
    <w:rsid w:val="00BF3DBE"/>
    <w:rsid w:val="00BF4D41"/>
    <w:rsid w:val="00C022FE"/>
    <w:rsid w:val="00C04B50"/>
    <w:rsid w:val="00C1751D"/>
    <w:rsid w:val="00C2199B"/>
    <w:rsid w:val="00C27B02"/>
    <w:rsid w:val="00C303CF"/>
    <w:rsid w:val="00C328A9"/>
    <w:rsid w:val="00C4729F"/>
    <w:rsid w:val="00C55EEE"/>
    <w:rsid w:val="00C63820"/>
    <w:rsid w:val="00C6510D"/>
    <w:rsid w:val="00C66078"/>
    <w:rsid w:val="00C72882"/>
    <w:rsid w:val="00C80D60"/>
    <w:rsid w:val="00C8147D"/>
    <w:rsid w:val="00C916CD"/>
    <w:rsid w:val="00CA6BA7"/>
    <w:rsid w:val="00CB5E1E"/>
    <w:rsid w:val="00CB7222"/>
    <w:rsid w:val="00CB76FB"/>
    <w:rsid w:val="00CD42E9"/>
    <w:rsid w:val="00CD46D6"/>
    <w:rsid w:val="00CF068E"/>
    <w:rsid w:val="00CF1617"/>
    <w:rsid w:val="00CF2192"/>
    <w:rsid w:val="00CF340C"/>
    <w:rsid w:val="00CF45C0"/>
    <w:rsid w:val="00CF6767"/>
    <w:rsid w:val="00CF7300"/>
    <w:rsid w:val="00D01840"/>
    <w:rsid w:val="00D035A3"/>
    <w:rsid w:val="00D13A77"/>
    <w:rsid w:val="00D147F5"/>
    <w:rsid w:val="00D26D57"/>
    <w:rsid w:val="00D3016F"/>
    <w:rsid w:val="00D3121A"/>
    <w:rsid w:val="00D354FA"/>
    <w:rsid w:val="00D41D40"/>
    <w:rsid w:val="00D432B9"/>
    <w:rsid w:val="00D504BF"/>
    <w:rsid w:val="00D57C82"/>
    <w:rsid w:val="00D63BCF"/>
    <w:rsid w:val="00D66D7F"/>
    <w:rsid w:val="00D75B54"/>
    <w:rsid w:val="00D75E0D"/>
    <w:rsid w:val="00D826A1"/>
    <w:rsid w:val="00D85CC3"/>
    <w:rsid w:val="00D90001"/>
    <w:rsid w:val="00D92A54"/>
    <w:rsid w:val="00D92AF2"/>
    <w:rsid w:val="00D93D26"/>
    <w:rsid w:val="00DA6489"/>
    <w:rsid w:val="00DB5B02"/>
    <w:rsid w:val="00DC0C0A"/>
    <w:rsid w:val="00DC0FC7"/>
    <w:rsid w:val="00DC4C02"/>
    <w:rsid w:val="00DE7871"/>
    <w:rsid w:val="00DF15A1"/>
    <w:rsid w:val="00DF7602"/>
    <w:rsid w:val="00E10033"/>
    <w:rsid w:val="00E1620D"/>
    <w:rsid w:val="00E2202C"/>
    <w:rsid w:val="00E25FA0"/>
    <w:rsid w:val="00E267B7"/>
    <w:rsid w:val="00E35CBE"/>
    <w:rsid w:val="00E469DF"/>
    <w:rsid w:val="00E537CB"/>
    <w:rsid w:val="00E54C28"/>
    <w:rsid w:val="00E61915"/>
    <w:rsid w:val="00E65419"/>
    <w:rsid w:val="00E72B08"/>
    <w:rsid w:val="00E76308"/>
    <w:rsid w:val="00E84A69"/>
    <w:rsid w:val="00E85149"/>
    <w:rsid w:val="00E86E3F"/>
    <w:rsid w:val="00E90A05"/>
    <w:rsid w:val="00E9731B"/>
    <w:rsid w:val="00EA02BE"/>
    <w:rsid w:val="00EA5FF6"/>
    <w:rsid w:val="00EA60D9"/>
    <w:rsid w:val="00EB681A"/>
    <w:rsid w:val="00EB7F92"/>
    <w:rsid w:val="00EC47EE"/>
    <w:rsid w:val="00EC659A"/>
    <w:rsid w:val="00ED1E78"/>
    <w:rsid w:val="00ED21B7"/>
    <w:rsid w:val="00ED387E"/>
    <w:rsid w:val="00ED5426"/>
    <w:rsid w:val="00ED5C38"/>
    <w:rsid w:val="00EE212A"/>
    <w:rsid w:val="00EF1A07"/>
    <w:rsid w:val="00EF54AA"/>
    <w:rsid w:val="00F02B5E"/>
    <w:rsid w:val="00F103D4"/>
    <w:rsid w:val="00F10A48"/>
    <w:rsid w:val="00F12303"/>
    <w:rsid w:val="00F12B8B"/>
    <w:rsid w:val="00F17F76"/>
    <w:rsid w:val="00F22A9C"/>
    <w:rsid w:val="00F24102"/>
    <w:rsid w:val="00F25955"/>
    <w:rsid w:val="00F26187"/>
    <w:rsid w:val="00F2659D"/>
    <w:rsid w:val="00F35A07"/>
    <w:rsid w:val="00F43F99"/>
    <w:rsid w:val="00F44E1E"/>
    <w:rsid w:val="00F4553E"/>
    <w:rsid w:val="00F56809"/>
    <w:rsid w:val="00F60318"/>
    <w:rsid w:val="00F6151E"/>
    <w:rsid w:val="00F650DF"/>
    <w:rsid w:val="00F6755E"/>
    <w:rsid w:val="00F720A2"/>
    <w:rsid w:val="00F7550C"/>
    <w:rsid w:val="00F80438"/>
    <w:rsid w:val="00F80558"/>
    <w:rsid w:val="00F87EC2"/>
    <w:rsid w:val="00F933FA"/>
    <w:rsid w:val="00F94567"/>
    <w:rsid w:val="00FA2434"/>
    <w:rsid w:val="00FA71C2"/>
    <w:rsid w:val="00FA75E7"/>
    <w:rsid w:val="00FC1260"/>
    <w:rsid w:val="00FC4091"/>
    <w:rsid w:val="00FC4968"/>
    <w:rsid w:val="00FC50DE"/>
    <w:rsid w:val="00FC5200"/>
    <w:rsid w:val="00FD077C"/>
    <w:rsid w:val="00FE21E7"/>
    <w:rsid w:val="00FE764C"/>
    <w:rsid w:val="00FF1281"/>
    <w:rsid w:val="00FF2912"/>
    <w:rsid w:val="00FF4C12"/>
    <w:rsid w:val="01A06980"/>
    <w:rsid w:val="023C6425"/>
    <w:rsid w:val="02CD951A"/>
    <w:rsid w:val="03647FCA"/>
    <w:rsid w:val="04349183"/>
    <w:rsid w:val="0575A286"/>
    <w:rsid w:val="05D421A7"/>
    <w:rsid w:val="06831756"/>
    <w:rsid w:val="06E362D4"/>
    <w:rsid w:val="06FAFE7A"/>
    <w:rsid w:val="09569BC4"/>
    <w:rsid w:val="0A00BC08"/>
    <w:rsid w:val="0A2055EE"/>
    <w:rsid w:val="0A3D001F"/>
    <w:rsid w:val="0A48B9B0"/>
    <w:rsid w:val="0B021EAC"/>
    <w:rsid w:val="0B13A30C"/>
    <w:rsid w:val="0B442EFB"/>
    <w:rsid w:val="0B6501CC"/>
    <w:rsid w:val="0B8330EF"/>
    <w:rsid w:val="0C413839"/>
    <w:rsid w:val="0CD01E37"/>
    <w:rsid w:val="0CF864DC"/>
    <w:rsid w:val="0E5F8DD3"/>
    <w:rsid w:val="0EAFF973"/>
    <w:rsid w:val="0F1E462F"/>
    <w:rsid w:val="10C29F76"/>
    <w:rsid w:val="1121F6CD"/>
    <w:rsid w:val="11484E6C"/>
    <w:rsid w:val="121D0736"/>
    <w:rsid w:val="12C5F90F"/>
    <w:rsid w:val="12F9B34C"/>
    <w:rsid w:val="130AA9A0"/>
    <w:rsid w:val="138B9A20"/>
    <w:rsid w:val="1391D739"/>
    <w:rsid w:val="14A03C30"/>
    <w:rsid w:val="14A6D234"/>
    <w:rsid w:val="158656DB"/>
    <w:rsid w:val="161EE6DF"/>
    <w:rsid w:val="17A11996"/>
    <w:rsid w:val="18581A0F"/>
    <w:rsid w:val="185CE71F"/>
    <w:rsid w:val="18FF1A25"/>
    <w:rsid w:val="19FE4807"/>
    <w:rsid w:val="1BCAEED4"/>
    <w:rsid w:val="1C0FE899"/>
    <w:rsid w:val="1CB5E36D"/>
    <w:rsid w:val="1D0343E3"/>
    <w:rsid w:val="1D33BABD"/>
    <w:rsid w:val="1DC59E8A"/>
    <w:rsid w:val="1E4AE6E1"/>
    <w:rsid w:val="1E7DE19D"/>
    <w:rsid w:val="1F221B50"/>
    <w:rsid w:val="1F4D6BAE"/>
    <w:rsid w:val="1F91F5B3"/>
    <w:rsid w:val="1FE22CBD"/>
    <w:rsid w:val="2012E2F3"/>
    <w:rsid w:val="2091AD82"/>
    <w:rsid w:val="21022292"/>
    <w:rsid w:val="21B69873"/>
    <w:rsid w:val="21E4733A"/>
    <w:rsid w:val="237D8E45"/>
    <w:rsid w:val="239081EA"/>
    <w:rsid w:val="239E9424"/>
    <w:rsid w:val="23D0F81A"/>
    <w:rsid w:val="244C014E"/>
    <w:rsid w:val="2456D05F"/>
    <w:rsid w:val="25638898"/>
    <w:rsid w:val="25ABA994"/>
    <w:rsid w:val="263A9345"/>
    <w:rsid w:val="267F08F4"/>
    <w:rsid w:val="2758D5F9"/>
    <w:rsid w:val="277E2F09"/>
    <w:rsid w:val="27BF22AB"/>
    <w:rsid w:val="27C4D947"/>
    <w:rsid w:val="28515071"/>
    <w:rsid w:val="290421FB"/>
    <w:rsid w:val="2938211F"/>
    <w:rsid w:val="295FC6BD"/>
    <w:rsid w:val="298C9CF5"/>
    <w:rsid w:val="2A12AF19"/>
    <w:rsid w:val="2A1FC842"/>
    <w:rsid w:val="2A7C68CF"/>
    <w:rsid w:val="2B2B0384"/>
    <w:rsid w:val="2B592E55"/>
    <w:rsid w:val="2BAC22EE"/>
    <w:rsid w:val="2C5C2228"/>
    <w:rsid w:val="2CFE4DAA"/>
    <w:rsid w:val="2D18215E"/>
    <w:rsid w:val="2D546A2C"/>
    <w:rsid w:val="2D75FC9A"/>
    <w:rsid w:val="2D88A8C9"/>
    <w:rsid w:val="2DD742C6"/>
    <w:rsid w:val="2E71C56D"/>
    <w:rsid w:val="2ECF29B5"/>
    <w:rsid w:val="309F73A3"/>
    <w:rsid w:val="3141D695"/>
    <w:rsid w:val="319F8DF8"/>
    <w:rsid w:val="326BC4A0"/>
    <w:rsid w:val="329C2561"/>
    <w:rsid w:val="33F2B52F"/>
    <w:rsid w:val="34943FE8"/>
    <w:rsid w:val="3535ABDF"/>
    <w:rsid w:val="359425C6"/>
    <w:rsid w:val="363849DE"/>
    <w:rsid w:val="36CC342B"/>
    <w:rsid w:val="3723C2DD"/>
    <w:rsid w:val="374FC5C5"/>
    <w:rsid w:val="38451DE1"/>
    <w:rsid w:val="38BF92AC"/>
    <w:rsid w:val="390E149F"/>
    <w:rsid w:val="39832374"/>
    <w:rsid w:val="39FF0722"/>
    <w:rsid w:val="3A653678"/>
    <w:rsid w:val="3A86ECB4"/>
    <w:rsid w:val="3CAD093C"/>
    <w:rsid w:val="3CD658EB"/>
    <w:rsid w:val="3E137095"/>
    <w:rsid w:val="3EB46B89"/>
    <w:rsid w:val="3FC33B2B"/>
    <w:rsid w:val="402E1EF2"/>
    <w:rsid w:val="40625D0A"/>
    <w:rsid w:val="4122BE0A"/>
    <w:rsid w:val="4149E60F"/>
    <w:rsid w:val="43FE870A"/>
    <w:rsid w:val="4458E3C7"/>
    <w:rsid w:val="45B44F92"/>
    <w:rsid w:val="45CE5BC6"/>
    <w:rsid w:val="46CFB55B"/>
    <w:rsid w:val="46E8DFD5"/>
    <w:rsid w:val="47A11B63"/>
    <w:rsid w:val="48398E34"/>
    <w:rsid w:val="496EAC05"/>
    <w:rsid w:val="49DB5DB9"/>
    <w:rsid w:val="4A9543BD"/>
    <w:rsid w:val="4B12E99C"/>
    <w:rsid w:val="4B57E1F3"/>
    <w:rsid w:val="4BA7747A"/>
    <w:rsid w:val="4C079707"/>
    <w:rsid w:val="4E75E350"/>
    <w:rsid w:val="4E7C3768"/>
    <w:rsid w:val="4ECB02FC"/>
    <w:rsid w:val="4FCEB5D8"/>
    <w:rsid w:val="4FF1F4DF"/>
    <w:rsid w:val="50638CE1"/>
    <w:rsid w:val="5171D4B4"/>
    <w:rsid w:val="51C7964B"/>
    <w:rsid w:val="521FA4DE"/>
    <w:rsid w:val="524D7446"/>
    <w:rsid w:val="52DD9C66"/>
    <w:rsid w:val="53489D57"/>
    <w:rsid w:val="546B3D14"/>
    <w:rsid w:val="554B33EC"/>
    <w:rsid w:val="55B4C10A"/>
    <w:rsid w:val="55C5D30B"/>
    <w:rsid w:val="5767D759"/>
    <w:rsid w:val="58509AD9"/>
    <w:rsid w:val="585EF3C7"/>
    <w:rsid w:val="58A7F867"/>
    <w:rsid w:val="58A9658E"/>
    <w:rsid w:val="5934D7C3"/>
    <w:rsid w:val="595583CD"/>
    <w:rsid w:val="599D8336"/>
    <w:rsid w:val="5A878BD4"/>
    <w:rsid w:val="5B791FB5"/>
    <w:rsid w:val="5BF0545D"/>
    <w:rsid w:val="5C71E807"/>
    <w:rsid w:val="5CD38400"/>
    <w:rsid w:val="5D07592E"/>
    <w:rsid w:val="5DE9BF9D"/>
    <w:rsid w:val="5DFCA089"/>
    <w:rsid w:val="5E01455A"/>
    <w:rsid w:val="5E9C8EF9"/>
    <w:rsid w:val="5EC2BDE6"/>
    <w:rsid w:val="5ED6223B"/>
    <w:rsid w:val="5F296FC9"/>
    <w:rsid w:val="5F2D9E16"/>
    <w:rsid w:val="5F3141D5"/>
    <w:rsid w:val="5F752234"/>
    <w:rsid w:val="5F92B8D3"/>
    <w:rsid w:val="5FDBAED7"/>
    <w:rsid w:val="5FDF4375"/>
    <w:rsid w:val="5FE22A40"/>
    <w:rsid w:val="6006901B"/>
    <w:rsid w:val="60B0F2E5"/>
    <w:rsid w:val="60DE88B9"/>
    <w:rsid w:val="61570C7B"/>
    <w:rsid w:val="6181AD73"/>
    <w:rsid w:val="6186AC1F"/>
    <w:rsid w:val="6241E89A"/>
    <w:rsid w:val="6263650A"/>
    <w:rsid w:val="632CBAF2"/>
    <w:rsid w:val="633CF384"/>
    <w:rsid w:val="636559FF"/>
    <w:rsid w:val="63767C35"/>
    <w:rsid w:val="63A22763"/>
    <w:rsid w:val="63AA5A05"/>
    <w:rsid w:val="63ADD8C6"/>
    <w:rsid w:val="63B9D261"/>
    <w:rsid w:val="645CBD4E"/>
    <w:rsid w:val="647073CC"/>
    <w:rsid w:val="64F7ADDE"/>
    <w:rsid w:val="66035F47"/>
    <w:rsid w:val="66438C86"/>
    <w:rsid w:val="664B37A3"/>
    <w:rsid w:val="665429C2"/>
    <w:rsid w:val="668597F7"/>
    <w:rsid w:val="66B07949"/>
    <w:rsid w:val="66FAC1AC"/>
    <w:rsid w:val="6721B63F"/>
    <w:rsid w:val="67550D07"/>
    <w:rsid w:val="67882874"/>
    <w:rsid w:val="687F248F"/>
    <w:rsid w:val="68EA8164"/>
    <w:rsid w:val="69080014"/>
    <w:rsid w:val="69520766"/>
    <w:rsid w:val="69629411"/>
    <w:rsid w:val="699F14F5"/>
    <w:rsid w:val="69F1567D"/>
    <w:rsid w:val="6B60FDBF"/>
    <w:rsid w:val="6B734DBD"/>
    <w:rsid w:val="6B7B8368"/>
    <w:rsid w:val="6B8C1D75"/>
    <w:rsid w:val="6BB00E16"/>
    <w:rsid w:val="6BBE49DC"/>
    <w:rsid w:val="6BC3300A"/>
    <w:rsid w:val="6C001161"/>
    <w:rsid w:val="6C0163AA"/>
    <w:rsid w:val="6C4018EE"/>
    <w:rsid w:val="6C9F1583"/>
    <w:rsid w:val="6D12BC02"/>
    <w:rsid w:val="6EDE1001"/>
    <w:rsid w:val="6F232838"/>
    <w:rsid w:val="708E3423"/>
    <w:rsid w:val="7162117A"/>
    <w:rsid w:val="71B4598D"/>
    <w:rsid w:val="72ADEFA3"/>
    <w:rsid w:val="72B72D50"/>
    <w:rsid w:val="73071644"/>
    <w:rsid w:val="731B47AF"/>
    <w:rsid w:val="7320C98E"/>
    <w:rsid w:val="7329BD6E"/>
    <w:rsid w:val="744C22D5"/>
    <w:rsid w:val="7487AF5E"/>
    <w:rsid w:val="74CFFDD1"/>
    <w:rsid w:val="774F454D"/>
    <w:rsid w:val="77F47C70"/>
    <w:rsid w:val="783B2EE6"/>
    <w:rsid w:val="78842C86"/>
    <w:rsid w:val="78D8727D"/>
    <w:rsid w:val="794C4A60"/>
    <w:rsid w:val="7955CD88"/>
    <w:rsid w:val="795639D6"/>
    <w:rsid w:val="7AEA7DFE"/>
    <w:rsid w:val="7AEF9CC2"/>
    <w:rsid w:val="7B219553"/>
    <w:rsid w:val="7B663C45"/>
    <w:rsid w:val="7C03CE27"/>
    <w:rsid w:val="7D599751"/>
    <w:rsid w:val="7E2EC87B"/>
    <w:rsid w:val="7E3799CE"/>
    <w:rsid w:val="7E80189E"/>
    <w:rsid w:val="7EFF4F24"/>
    <w:rsid w:val="7F09F7C6"/>
    <w:rsid w:val="7F4A08E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C2ED5"/>
  <w15:chartTrackingRefBased/>
  <w15:docId w15:val="{6BA34AC2-863D-46A3-B80E-C85E761F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52"/>
    <w:pPr>
      <w:spacing w:line="252" w:lineRule="auto"/>
    </w:pPr>
    <w:rPr>
      <w:color w:val="4D4D4F" w:themeColor="background2"/>
      <w:sz w:val="18"/>
      <w:szCs w:val="18"/>
    </w:rPr>
  </w:style>
  <w:style w:type="paragraph" w:styleId="Heading1">
    <w:name w:val="heading 1"/>
    <w:basedOn w:val="Normal"/>
    <w:next w:val="Normal"/>
    <w:link w:val="Heading1Char"/>
    <w:uiPriority w:val="9"/>
    <w:qFormat/>
    <w:rsid w:val="00B60BA3"/>
    <w:pPr>
      <w:keepNext/>
      <w:keepLines/>
      <w:spacing w:before="160"/>
      <w:outlineLvl w:val="0"/>
    </w:pPr>
    <w:rPr>
      <w:rFonts w:asciiTheme="majorHAnsi" w:eastAsiaTheme="majorEastAsia" w:hAnsiTheme="majorHAnsi" w:cstheme="majorBidi"/>
      <w:b/>
      <w:bCs/>
      <w:sz w:val="30"/>
      <w:szCs w:val="32"/>
    </w:rPr>
  </w:style>
  <w:style w:type="paragraph" w:styleId="Heading2">
    <w:name w:val="heading 2"/>
    <w:basedOn w:val="Normal"/>
    <w:next w:val="Normal"/>
    <w:link w:val="Heading2Char"/>
    <w:uiPriority w:val="9"/>
    <w:qFormat/>
    <w:rsid w:val="005D3CA9"/>
    <w:pPr>
      <w:keepNext/>
      <w:keepLines/>
      <w:spacing w:before="160"/>
      <w:outlineLvl w:val="1"/>
    </w:pPr>
    <w:rPr>
      <w:rFonts w:asciiTheme="majorHAnsi" w:eastAsiaTheme="majorEastAsia" w:hAnsiTheme="majorHAnsi" w:cstheme="majorBidi"/>
      <w:b/>
      <w:color w:val="B4292D" w:themeColor="text2"/>
      <w:sz w:val="24"/>
      <w:szCs w:val="26"/>
    </w:rPr>
  </w:style>
  <w:style w:type="paragraph" w:styleId="Heading3">
    <w:name w:val="heading 3"/>
    <w:basedOn w:val="Normal"/>
    <w:next w:val="Normal"/>
    <w:link w:val="Heading3Char"/>
    <w:uiPriority w:val="9"/>
    <w:qFormat/>
    <w:rsid w:val="00395A63"/>
    <w:pPr>
      <w:keepNext/>
      <w:keepLines/>
      <w:spacing w:before="160"/>
      <w:outlineLvl w:val="2"/>
    </w:pPr>
    <w:rPr>
      <w:rFonts w:asciiTheme="majorHAnsi" w:eastAsiaTheme="majorEastAsia" w:hAnsiTheme="majorHAnsi" w:cs="Times New Roman (Headings CS)"/>
      <w:color w:val="B4292D" w:themeColor="text2"/>
      <w:sz w:val="21"/>
      <w:szCs w:val="21"/>
    </w:rPr>
  </w:style>
  <w:style w:type="paragraph" w:styleId="Heading4">
    <w:name w:val="heading 4"/>
    <w:basedOn w:val="Normal"/>
    <w:next w:val="Normal"/>
    <w:link w:val="Heading4Char"/>
    <w:uiPriority w:val="9"/>
    <w:qFormat/>
    <w:rsid w:val="005D3CA9"/>
    <w:pPr>
      <w:keepNext/>
      <w:keepLines/>
      <w:spacing w:before="1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087B46"/>
    <w:pPr>
      <w:keepNext/>
      <w:keepLines/>
      <w:spacing w:before="40" w:after="0"/>
      <w:outlineLvl w:val="4"/>
    </w:pPr>
    <w:rPr>
      <w:rFonts w:asciiTheme="majorHAnsi" w:eastAsiaTheme="majorEastAsia" w:hAnsiTheme="majorHAnsi" w:cstheme="majorBidi"/>
      <w:color w:val="608588" w:themeColor="accent1" w:themeShade="BF"/>
    </w:rPr>
  </w:style>
  <w:style w:type="paragraph" w:styleId="Heading6">
    <w:name w:val="heading 6"/>
    <w:basedOn w:val="Normal"/>
    <w:next w:val="Normal"/>
    <w:link w:val="Heading6Char"/>
    <w:uiPriority w:val="9"/>
    <w:semiHidden/>
    <w:unhideWhenUsed/>
    <w:qFormat/>
    <w:rsid w:val="005D3CA9"/>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BA3"/>
    <w:pPr>
      <w:spacing w:before="0" w:after="160" w:line="216" w:lineRule="auto"/>
      <w:contextualSpacing/>
    </w:pPr>
    <w:rPr>
      <w:rFonts w:asciiTheme="majorHAnsi" w:eastAsiaTheme="majorEastAsia" w:hAnsiTheme="majorHAnsi" w:cs="Times New Roman (Headings CS)"/>
      <w:b/>
      <w:spacing w:val="-10"/>
      <w:kern w:val="28"/>
      <w:sz w:val="48"/>
      <w:szCs w:val="56"/>
    </w:rPr>
  </w:style>
  <w:style w:type="character" w:customStyle="1" w:styleId="TitleChar">
    <w:name w:val="Title Char"/>
    <w:basedOn w:val="DefaultParagraphFont"/>
    <w:link w:val="Title"/>
    <w:uiPriority w:val="10"/>
    <w:rsid w:val="00B60BA3"/>
    <w:rPr>
      <w:rFonts w:asciiTheme="majorHAnsi" w:eastAsiaTheme="majorEastAsia" w:hAnsiTheme="majorHAnsi" w:cs="Times New Roman (Headings CS)"/>
      <w:b/>
      <w:color w:val="4D4D4F" w:themeColor="background2"/>
      <w:spacing w:val="-10"/>
      <w:kern w:val="28"/>
      <w:sz w:val="48"/>
      <w:szCs w:val="56"/>
    </w:rPr>
  </w:style>
  <w:style w:type="paragraph" w:styleId="Subtitle">
    <w:name w:val="Subtitle"/>
    <w:basedOn w:val="Normal"/>
    <w:next w:val="Normal"/>
    <w:link w:val="SubtitleChar"/>
    <w:uiPriority w:val="11"/>
    <w:qFormat/>
    <w:rsid w:val="00395A63"/>
    <w:pPr>
      <w:framePr w:hSpace="180" w:wrap="around" w:vAnchor="page" w:hAnchor="margin" w:y="4348"/>
      <w:numPr>
        <w:ilvl w:val="1"/>
      </w:numPr>
      <w:spacing w:before="0" w:after="280" w:line="240" w:lineRule="auto"/>
    </w:pPr>
    <w:rPr>
      <w:rFonts w:eastAsiaTheme="minorEastAsia"/>
      <w:b/>
      <w:color w:val="B4292D" w:themeColor="accent4"/>
      <w:sz w:val="32"/>
    </w:rPr>
  </w:style>
  <w:style w:type="character" w:customStyle="1" w:styleId="SubtitleChar">
    <w:name w:val="Subtitle Char"/>
    <w:basedOn w:val="DefaultParagraphFont"/>
    <w:link w:val="Subtitle"/>
    <w:uiPriority w:val="11"/>
    <w:rsid w:val="00395A63"/>
    <w:rPr>
      <w:rFonts w:eastAsiaTheme="minorEastAsia"/>
      <w:b/>
      <w:color w:val="B4292D" w:themeColor="accent4"/>
      <w:sz w:val="32"/>
      <w:szCs w:val="18"/>
    </w:rPr>
  </w:style>
  <w:style w:type="character" w:customStyle="1" w:styleId="Heading1Char">
    <w:name w:val="Heading 1 Char"/>
    <w:basedOn w:val="DefaultParagraphFont"/>
    <w:link w:val="Heading1"/>
    <w:uiPriority w:val="9"/>
    <w:rsid w:val="00B60BA3"/>
    <w:rPr>
      <w:rFonts w:asciiTheme="majorHAnsi" w:eastAsiaTheme="majorEastAsia" w:hAnsiTheme="majorHAnsi" w:cstheme="majorBidi"/>
      <w:b/>
      <w:bCs/>
      <w:color w:val="4D4D4F" w:themeColor="background2"/>
      <w:sz w:val="30"/>
      <w:szCs w:val="32"/>
    </w:rPr>
  </w:style>
  <w:style w:type="paragraph" w:styleId="TOCHeading">
    <w:name w:val="TOC Heading"/>
    <w:next w:val="Normal"/>
    <w:uiPriority w:val="39"/>
    <w:unhideWhenUsed/>
    <w:qFormat/>
    <w:rsid w:val="00087B46"/>
    <w:pPr>
      <w:spacing w:before="1560" w:after="600"/>
    </w:pPr>
    <w:rPr>
      <w:rFonts w:asciiTheme="majorHAnsi" w:eastAsiaTheme="majorEastAsia" w:hAnsiTheme="majorHAnsi" w:cstheme="majorBidi"/>
      <w:color w:val="B4292D" w:themeColor="text2"/>
      <w:sz w:val="26"/>
      <w:szCs w:val="32"/>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87B46"/>
    <w:pPr>
      <w:tabs>
        <w:tab w:val="right" w:leader="dot" w:pos="8220"/>
      </w:tabs>
      <w:spacing w:before="160" w:after="40"/>
    </w:pPr>
    <w:rPr>
      <w:sz w:val="20"/>
    </w:rPr>
  </w:style>
  <w:style w:type="paragraph" w:customStyle="1" w:styleId="Imprinttext">
    <w:name w:val="Imprint text"/>
    <w:uiPriority w:val="99"/>
    <w:rsid w:val="00087B46"/>
    <w:pPr>
      <w:spacing w:before="40" w:after="40" w:line="264" w:lineRule="auto"/>
    </w:pPr>
    <w:rPr>
      <w:color w:val="808285" w:themeColor="accent2"/>
      <w:sz w:val="14"/>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087B46"/>
    <w:rPr>
      <w:noProof/>
      <w:color w:val="B4292D" w:themeColor="text2"/>
      <w:sz w:val="18"/>
      <w:szCs w:val="18"/>
    </w:rPr>
  </w:style>
  <w:style w:type="character" w:styleId="PageNumber">
    <w:name w:val="page number"/>
    <w:basedOn w:val="DefaultParagraphFont"/>
    <w:uiPriority w:val="99"/>
    <w:unhideWhenUsed/>
    <w:rsid w:val="00087B46"/>
    <w:rPr>
      <w:color w:val="808285" w:themeColor="accent2"/>
    </w:rPr>
  </w:style>
  <w:style w:type="character" w:customStyle="1" w:styleId="Heading2Char">
    <w:name w:val="Heading 2 Char"/>
    <w:basedOn w:val="DefaultParagraphFont"/>
    <w:link w:val="Heading2"/>
    <w:uiPriority w:val="9"/>
    <w:rsid w:val="005D3CA9"/>
    <w:rPr>
      <w:rFonts w:asciiTheme="majorHAnsi" w:eastAsiaTheme="majorEastAsia" w:hAnsiTheme="majorHAnsi" w:cstheme="majorBidi"/>
      <w:b/>
      <w:color w:val="B4292D" w:themeColor="text2"/>
      <w:sz w:val="24"/>
      <w:szCs w:val="26"/>
    </w:rPr>
  </w:style>
  <w:style w:type="character" w:customStyle="1" w:styleId="Heading3Char">
    <w:name w:val="Heading 3 Char"/>
    <w:basedOn w:val="DefaultParagraphFont"/>
    <w:link w:val="Heading3"/>
    <w:uiPriority w:val="9"/>
    <w:rsid w:val="00395A63"/>
    <w:rPr>
      <w:rFonts w:asciiTheme="majorHAnsi" w:eastAsiaTheme="majorEastAsia" w:hAnsiTheme="majorHAnsi" w:cs="Times New Roman (Headings CS)"/>
      <w:color w:val="B4292D" w:themeColor="text2"/>
      <w:sz w:val="21"/>
      <w:szCs w:val="21"/>
    </w:rPr>
  </w:style>
  <w:style w:type="character" w:customStyle="1" w:styleId="Heading4Char">
    <w:name w:val="Heading 4 Char"/>
    <w:basedOn w:val="DefaultParagraphFont"/>
    <w:link w:val="Heading4"/>
    <w:uiPriority w:val="9"/>
    <w:rsid w:val="005D3CA9"/>
    <w:rPr>
      <w:rFonts w:asciiTheme="majorHAnsi" w:eastAsiaTheme="majorEastAsia" w:hAnsiTheme="majorHAnsi" w:cstheme="majorBidi"/>
      <w:b/>
      <w:iCs/>
      <w:color w:val="4D4D4F" w:themeColor="background2"/>
      <w:sz w:val="18"/>
      <w:szCs w:val="18"/>
    </w:rPr>
  </w:style>
  <w:style w:type="paragraph" w:styleId="BodyText">
    <w:name w:val="Body Text"/>
    <w:basedOn w:val="Normal"/>
    <w:link w:val="BodyTextChar"/>
    <w:uiPriority w:val="99"/>
    <w:unhideWhenUsed/>
    <w:rsid w:val="00087B46"/>
  </w:style>
  <w:style w:type="character" w:customStyle="1" w:styleId="BodyTextChar">
    <w:name w:val="Body Text Char"/>
    <w:basedOn w:val="DefaultParagraphFont"/>
    <w:link w:val="BodyText"/>
    <w:uiPriority w:val="99"/>
    <w:rsid w:val="00087B46"/>
    <w:rPr>
      <w:sz w:val="18"/>
      <w:szCs w:val="18"/>
    </w:rPr>
  </w:style>
  <w:style w:type="paragraph" w:styleId="ListBullet">
    <w:name w:val="List Bullet"/>
    <w:basedOn w:val="Normal"/>
    <w:uiPriority w:val="1"/>
    <w:unhideWhenUsed/>
    <w:qFormat/>
    <w:rsid w:val="00087B46"/>
    <w:pPr>
      <w:numPr>
        <w:numId w:val="27"/>
      </w:numPr>
    </w:pPr>
  </w:style>
  <w:style w:type="paragraph" w:styleId="ListBullet2">
    <w:name w:val="List Bullet 2"/>
    <w:basedOn w:val="Normal"/>
    <w:uiPriority w:val="1"/>
    <w:unhideWhenUsed/>
    <w:qFormat/>
    <w:rsid w:val="00087B46"/>
    <w:pPr>
      <w:numPr>
        <w:ilvl w:val="1"/>
        <w:numId w:val="28"/>
      </w:numPr>
      <w:tabs>
        <w:tab w:val="num" w:pos="643"/>
      </w:tabs>
    </w:pPr>
  </w:style>
  <w:style w:type="paragraph" w:styleId="Caption">
    <w:name w:val="caption"/>
    <w:basedOn w:val="Normal"/>
    <w:next w:val="Normal"/>
    <w:uiPriority w:val="17"/>
    <w:qFormat/>
    <w:rsid w:val="005D3CA9"/>
    <w:pPr>
      <w:spacing w:after="360"/>
      <w:contextualSpacing/>
    </w:pPr>
    <w:rPr>
      <w:iCs/>
      <w:sz w:val="16"/>
    </w:rPr>
  </w:style>
  <w:style w:type="paragraph" w:styleId="Quote">
    <w:name w:val="Quote"/>
    <w:basedOn w:val="Normal"/>
    <w:next w:val="Normal"/>
    <w:link w:val="QuoteChar"/>
    <w:uiPriority w:val="14"/>
    <w:qFormat/>
    <w:rsid w:val="005D3CA9"/>
    <w:pPr>
      <w:pBdr>
        <w:top w:val="single" w:sz="4" w:space="8" w:color="B4292D" w:themeColor="text2"/>
        <w:bottom w:val="single" w:sz="4" w:space="8" w:color="B4292D" w:themeColor="text2"/>
      </w:pBdr>
      <w:spacing w:before="360" w:after="360"/>
      <w:ind w:right="862"/>
    </w:pPr>
    <w:rPr>
      <w:iCs/>
      <w:sz w:val="24"/>
    </w:rPr>
  </w:style>
  <w:style w:type="character" w:customStyle="1" w:styleId="QuoteChar">
    <w:name w:val="Quote Char"/>
    <w:basedOn w:val="DefaultParagraphFont"/>
    <w:link w:val="Quote"/>
    <w:uiPriority w:val="14"/>
    <w:rsid w:val="005D3CA9"/>
    <w:rPr>
      <w:iCs/>
      <w:color w:val="4D4D4F" w:themeColor="background2"/>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customStyle="1" w:styleId="HeaderChar">
    <w:name w:val="Header Char"/>
    <w:basedOn w:val="DefaultParagraphFont"/>
    <w:link w:val="Header"/>
    <w:uiPriority w:val="99"/>
    <w:rsid w:val="00087B46"/>
    <w:rPr>
      <w:sz w:val="18"/>
      <w:szCs w:val="18"/>
    </w:rPr>
  </w:style>
  <w:style w:type="paragraph" w:customStyle="1" w:styleId="Section">
    <w:name w:val="Section"/>
    <w:next w:val="Normal"/>
    <w:uiPriority w:val="19"/>
    <w:rsid w:val="005D3CA9"/>
    <w:pPr>
      <w:spacing w:before="0" w:after="760" w:line="216" w:lineRule="auto"/>
    </w:pPr>
    <w:rPr>
      <w:rFonts w:cs="Times New Roman (Body CS)"/>
      <w:b/>
      <w:color w:val="4D4D4F" w:themeColor="background2"/>
      <w:sz w:val="60"/>
    </w:rPr>
  </w:style>
  <w:style w:type="character" w:customStyle="1" w:styleId="BalloonTextChar">
    <w:name w:val="Balloon Text Char"/>
    <w:basedOn w:val="DefaultParagraphFont"/>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87B46"/>
    <w:rPr>
      <w:color w:val="0563C1" w:themeColor="hyperlink"/>
      <w:u w:val="single"/>
    </w:rPr>
  </w:style>
  <w:style w:type="character" w:styleId="CommentReference">
    <w:name w:val="annotation reference"/>
    <w:basedOn w:val="DefaultParagraphFont"/>
    <w:uiPriority w:val="99"/>
    <w:semiHidden/>
    <w:unhideWhenUsed/>
    <w:rsid w:val="00087B46"/>
    <w:rPr>
      <w:sz w:val="16"/>
      <w:szCs w:val="16"/>
    </w:rPr>
  </w:style>
  <w:style w:type="paragraph" w:styleId="CommentText">
    <w:name w:val="annotation text"/>
    <w:basedOn w:val="Normal"/>
    <w:link w:val="CommentTextChar"/>
    <w:uiPriority w:val="99"/>
    <w:unhideWhenUsed/>
    <w:rsid w:val="00087B46"/>
    <w:pPr>
      <w:spacing w:line="240" w:lineRule="auto"/>
    </w:pPr>
    <w:rPr>
      <w:sz w:val="20"/>
      <w:szCs w:val="20"/>
    </w:rPr>
  </w:style>
  <w:style w:type="character" w:customStyle="1" w:styleId="CommentTextChar">
    <w:name w:val="Comment Text Char"/>
    <w:basedOn w:val="DefaultParagraphFont"/>
    <w:link w:val="CommentText"/>
    <w:uiPriority w:val="99"/>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customStyle="1" w:styleId="CommentSubjectChar">
    <w:name w:val="Comment Subject Char"/>
    <w:basedOn w:val="CommentTextChar"/>
    <w:link w:val="CommentSubject"/>
    <w:uiPriority w:val="99"/>
    <w:semiHidden/>
    <w:rsid w:val="00087B46"/>
    <w:rPr>
      <w:b/>
      <w:bCs/>
      <w:sz w:val="20"/>
      <w:szCs w:val="20"/>
    </w:rPr>
  </w:style>
  <w:style w:type="paragraph" w:customStyle="1" w:styleId="TableHeading">
    <w:name w:val="Table Heading"/>
    <w:basedOn w:val="Heading3"/>
    <w:uiPriority w:val="15"/>
    <w:qFormat/>
    <w:rsid w:val="00087B46"/>
    <w:pPr>
      <w:spacing w:before="320"/>
    </w:pPr>
  </w:style>
  <w:style w:type="table" w:styleId="TableGrid">
    <w:name w:val="Table Grid"/>
    <w:aliases w:val="VSBA Table Grid"/>
    <w:basedOn w:val="TableNormal"/>
    <w:uiPriority w:val="39"/>
    <w:rsid w:val="009A634E"/>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087B4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087B46"/>
    <w:pPr>
      <w:spacing w:before="40" w:after="40" w:line="240" w:lineRule="auto"/>
    </w:pPr>
    <w:rPr>
      <w:bCs/>
    </w:rPr>
  </w:style>
  <w:style w:type="paragraph" w:customStyle="1" w:styleId="TableHdg">
    <w:name w:val="TableHdg"/>
    <w:uiPriority w:val="15"/>
    <w:qFormat/>
    <w:rsid w:val="005D3CA9"/>
    <w:pPr>
      <w:spacing w:before="40" w:after="40"/>
    </w:pPr>
    <w:rPr>
      <w:rFonts w:cs="Times New Roman (Body CS)"/>
      <w:b/>
      <w:bCs/>
      <w:color w:val="B4292D" w:themeColor="text2"/>
      <w:sz w:val="18"/>
      <w:szCs w:val="18"/>
    </w:rPr>
  </w:style>
  <w:style w:type="paragraph" w:customStyle="1" w:styleId="TableBlt">
    <w:name w:val="TableBlt"/>
    <w:basedOn w:val="ListBullet"/>
    <w:uiPriority w:val="16"/>
    <w:qFormat/>
    <w:rsid w:val="00087B46"/>
    <w:pPr>
      <w:spacing w:before="40" w:after="40" w:line="240" w:lineRule="auto"/>
    </w:pPr>
  </w:style>
  <w:style w:type="paragraph" w:customStyle="1" w:styleId="P1URL">
    <w:name w:val="P1 URL"/>
    <w:basedOn w:val="Normal"/>
    <w:rsid w:val="00087B46"/>
    <w:pPr>
      <w:spacing w:before="0" w:after="0"/>
    </w:pPr>
    <w:rPr>
      <w:color w:val="808285" w:themeColor="accent2"/>
      <w:sz w:val="26"/>
    </w:rPr>
  </w:style>
  <w:style w:type="paragraph" w:styleId="TOC3">
    <w:name w:val="toc 3"/>
    <w:basedOn w:val="Normal"/>
    <w:next w:val="Normal"/>
    <w:autoRedefine/>
    <w:uiPriority w:val="39"/>
    <w:unhideWhenUsed/>
    <w:rsid w:val="00087B46"/>
    <w:pPr>
      <w:spacing w:before="40" w:after="40"/>
    </w:pPr>
  </w:style>
  <w:style w:type="table" w:customStyle="1" w:styleId="QuoteTable">
    <w:name w:val="Quote Table"/>
    <w:basedOn w:val="TableNormal"/>
    <w:uiPriority w:val="99"/>
    <w:rsid w:val="009A634E"/>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character" w:customStyle="1" w:styleId="Heading5Char">
    <w:name w:val="Heading 5 Char"/>
    <w:basedOn w:val="DefaultParagraphFont"/>
    <w:link w:val="Heading5"/>
    <w:uiPriority w:val="9"/>
    <w:rsid w:val="00087B46"/>
    <w:rPr>
      <w:rFonts w:asciiTheme="majorHAnsi" w:eastAsiaTheme="majorEastAsia" w:hAnsiTheme="majorHAnsi" w:cstheme="majorBidi"/>
      <w:color w:val="608588" w:themeColor="accent1" w:themeShade="BF"/>
      <w:sz w:val="18"/>
      <w:szCs w:val="18"/>
    </w:rPr>
  </w:style>
  <w:style w:type="character" w:customStyle="1" w:styleId="Heading6Char">
    <w:name w:val="Heading 6 Char"/>
    <w:basedOn w:val="DefaultParagraphFont"/>
    <w:link w:val="Heading6"/>
    <w:uiPriority w:val="9"/>
    <w:semiHidden/>
    <w:rsid w:val="005D3CA9"/>
    <w:rPr>
      <w:rFonts w:asciiTheme="majorHAnsi" w:eastAsiaTheme="majorEastAsia" w:hAnsiTheme="majorHAnsi" w:cstheme="majorBidi"/>
      <w:color w:val="4D4D4F" w:themeColor="background2"/>
      <w:sz w:val="18"/>
      <w:szCs w:val="18"/>
    </w:rPr>
  </w:style>
  <w:style w:type="paragraph" w:customStyle="1" w:styleId="Body">
    <w:name w:val="Body"/>
    <w:qFormat/>
    <w:rsid w:val="002D1004"/>
    <w:pPr>
      <w:pBdr>
        <w:top w:val="nil"/>
        <w:left w:val="nil"/>
        <w:bottom w:val="nil"/>
        <w:right w:val="nil"/>
        <w:between w:val="nil"/>
        <w:bar w:val="nil"/>
      </w:pBdr>
      <w:spacing w:before="0" w:after="90" w:line="220" w:lineRule="atLeast"/>
    </w:pPr>
    <w:rPr>
      <w:rFonts w:ascii="Arial" w:eastAsia="Arial" w:hAnsi="Arial" w:cs="Arial"/>
      <w:color w:val="747378"/>
      <w:sz w:val="18"/>
      <w:szCs w:val="18"/>
      <w:u w:color="747378"/>
      <w:bdr w:val="nil"/>
      <w:lang w:eastAsia="en-AU"/>
    </w:rPr>
  </w:style>
  <w:style w:type="table" w:customStyle="1" w:styleId="TableGrid1">
    <w:name w:val="Table Grid1"/>
    <w:basedOn w:val="TableNormal"/>
    <w:next w:val="TableGrid"/>
    <w:uiPriority w:val="59"/>
    <w:rsid w:val="002D1004"/>
    <w:pPr>
      <w:spacing w:before="0"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Capire List Paragraph,Bullet point,L,Recommendation,DDM Gen Text,List Paragraph - bullets,NFP GP Bulleted List,bullet point list,Bullet points,Content descriptions,Bullet Point,List Paragraph Number"/>
    <w:basedOn w:val="Normal"/>
    <w:link w:val="ListParagraphChar"/>
    <w:uiPriority w:val="34"/>
    <w:qFormat/>
    <w:rsid w:val="008C6DB2"/>
    <w:pPr>
      <w:spacing w:before="0" w:after="160" w:line="259" w:lineRule="auto"/>
      <w:ind w:left="720"/>
      <w:contextualSpacing/>
    </w:pPr>
    <w:rPr>
      <w:color w:val="auto"/>
      <w:sz w:val="22"/>
      <w:szCs w:val="22"/>
    </w:rPr>
  </w:style>
  <w:style w:type="character" w:customStyle="1" w:styleId="ListParagraphChar">
    <w:name w:val="List Paragraph Char"/>
    <w:aliases w:val="List Paragraph1 Char,List Paragraph11 Char,Capire List Paragraph Char,Bullet point Char,L Char,Recommendation Char,DDM Gen Text Char,List Paragraph - bullets Char,NFP GP Bulleted List Char,bullet point list Char,Bullet points Char"/>
    <w:link w:val="ListParagraph"/>
    <w:uiPriority w:val="34"/>
    <w:qFormat/>
    <w:rsid w:val="008C6DB2"/>
  </w:style>
  <w:style w:type="character" w:customStyle="1" w:styleId="normaltextrun">
    <w:name w:val="normaltextrun"/>
    <w:basedOn w:val="DefaultParagraphFont"/>
    <w:rsid w:val="008C6DB2"/>
  </w:style>
  <w:style w:type="character" w:customStyle="1" w:styleId="eop">
    <w:name w:val="eop"/>
    <w:basedOn w:val="DefaultParagraphFont"/>
    <w:rsid w:val="008C6DB2"/>
  </w:style>
  <w:style w:type="character" w:styleId="UnresolvedMention">
    <w:name w:val="Unresolved Mention"/>
    <w:basedOn w:val="DefaultParagraphFont"/>
    <w:uiPriority w:val="99"/>
    <w:semiHidden/>
    <w:unhideWhenUsed/>
    <w:rsid w:val="00DC0FC7"/>
    <w:rPr>
      <w:color w:val="605E5C"/>
      <w:shd w:val="clear" w:color="auto" w:fill="E1DFDD"/>
    </w:rPr>
  </w:style>
  <w:style w:type="paragraph" w:styleId="Revision">
    <w:name w:val="Revision"/>
    <w:hidden/>
    <w:uiPriority w:val="99"/>
    <w:semiHidden/>
    <w:rsid w:val="00BC04FD"/>
    <w:pPr>
      <w:spacing w:before="0" w:after="0"/>
    </w:pPr>
    <w:rPr>
      <w:color w:val="4D4D4F" w:themeColor="background2"/>
      <w:sz w:val="18"/>
      <w:szCs w:val="18"/>
    </w:rPr>
  </w:style>
  <w:style w:type="paragraph" w:styleId="TOC4">
    <w:name w:val="toc 4"/>
    <w:basedOn w:val="Normal"/>
    <w:next w:val="Normal"/>
    <w:autoRedefine/>
    <w:uiPriority w:val="39"/>
    <w:unhideWhenUsed/>
    <w:pPr>
      <w:spacing w:after="100"/>
      <w:ind w:left="660"/>
    </w:pPr>
  </w:style>
  <w:style w:type="character" w:styleId="FollowedHyperlink">
    <w:name w:val="FollowedHyperlink"/>
    <w:basedOn w:val="DefaultParagraphFont"/>
    <w:uiPriority w:val="99"/>
    <w:semiHidden/>
    <w:unhideWhenUsed/>
    <w:rsid w:val="004574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04010">
      <w:bodyDiv w:val="1"/>
      <w:marLeft w:val="0"/>
      <w:marRight w:val="0"/>
      <w:marTop w:val="0"/>
      <w:marBottom w:val="0"/>
      <w:divBdr>
        <w:top w:val="none" w:sz="0" w:space="0" w:color="auto"/>
        <w:left w:val="none" w:sz="0" w:space="0" w:color="auto"/>
        <w:bottom w:val="none" w:sz="0" w:space="0" w:color="auto"/>
        <w:right w:val="none" w:sz="0" w:space="0" w:color="auto"/>
      </w:divBdr>
    </w:div>
    <w:div w:id="196624707">
      <w:bodyDiv w:val="1"/>
      <w:marLeft w:val="0"/>
      <w:marRight w:val="0"/>
      <w:marTop w:val="0"/>
      <w:marBottom w:val="0"/>
      <w:divBdr>
        <w:top w:val="none" w:sz="0" w:space="0" w:color="auto"/>
        <w:left w:val="none" w:sz="0" w:space="0" w:color="auto"/>
        <w:bottom w:val="none" w:sz="0" w:space="0" w:color="auto"/>
        <w:right w:val="none" w:sz="0" w:space="0" w:color="auto"/>
      </w:divBdr>
    </w:div>
    <w:div w:id="1454010988">
      <w:bodyDiv w:val="1"/>
      <w:marLeft w:val="0"/>
      <w:marRight w:val="0"/>
      <w:marTop w:val="0"/>
      <w:marBottom w:val="0"/>
      <w:divBdr>
        <w:top w:val="none" w:sz="0" w:space="0" w:color="auto"/>
        <w:left w:val="none" w:sz="0" w:space="0" w:color="auto"/>
        <w:bottom w:val="none" w:sz="0" w:space="0" w:color="auto"/>
        <w:right w:val="none" w:sz="0" w:space="0" w:color="auto"/>
      </w:divBdr>
    </w:div>
    <w:div w:id="1709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education.vic.gov.au/childhood/providers/funding/Pages/capitalprogram.aspx" TargetMode="External"/><Relationship Id="rId39" Type="http://schemas.openxmlformats.org/officeDocument/2006/relationships/hyperlink" Target="https://www.schoolbuildings.vic.gov.au/building-blocks-acknowledgement-and-publicity-guidelines" TargetMode="External"/><Relationship Id="rId21" Type="http://schemas.openxmlformats.org/officeDocument/2006/relationships/header" Target="header6.xml"/><Relationship Id="rId34" Type="http://schemas.openxmlformats.org/officeDocument/2006/relationships/hyperlink" Target="https://www.schoolbuildings.vic.gov.au/sites/default/files/2024-10/241001_Building-Blocks-Capacity-Building-Assessment-Fact-Sheet-Sept-2024.docx" TargetMode="External"/><Relationship Id="rId42" Type="http://schemas.openxmlformats.org/officeDocument/2006/relationships/hyperlink" Target="https://www.schoolbuildings.vic.gov.au/building-blocks-grants-capacity-building" TargetMode="External"/><Relationship Id="rId47" Type="http://schemas.openxmlformats.org/officeDocument/2006/relationships/hyperlink" Target="mailto:building.blocks@education.vic.gov.au" TargetMode="External"/><Relationship Id="rId50" Type="http://schemas.openxmlformats.org/officeDocument/2006/relationships/header" Target="header7.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schoolbuildings.vic.gov.au/modular-kindergarten-facilities" TargetMode="External"/><Relationship Id="rId11" Type="http://schemas.openxmlformats.org/officeDocument/2006/relationships/endnotes" Target="endnotes.xml"/><Relationship Id="rId24" Type="http://schemas.openxmlformats.org/officeDocument/2006/relationships/hyperlink" Target="https://www.premier.vic.gov.au/pre-prep-begin-rolling-out-regional-victoria" TargetMode="External"/><Relationship Id="rId32" Type="http://schemas.openxmlformats.org/officeDocument/2006/relationships/hyperlink" Target="https://www.schoolbuildings.vic.gov.au/modular-kindergarten-facilities" TargetMode="External"/><Relationship Id="rId37" Type="http://schemas.openxmlformats.org/officeDocument/2006/relationships/hyperlink" Target="https://www.asbestos.vic.gov.au/" TargetMode="External"/><Relationship Id="rId40" Type="http://schemas.openxmlformats.org/officeDocument/2006/relationships/hyperlink" Target="https://www.vic.gov.au/free-kinder-english" TargetMode="External"/><Relationship Id="rId45" Type="http://schemas.openxmlformats.org/officeDocument/2006/relationships/hyperlink" Target="mailto:service@smartygrants.com.au" TargetMode="External"/><Relationship Id="rId53" Type="http://schemas.openxmlformats.org/officeDocument/2006/relationships/header" Target="header9.xml"/><Relationship Id="rId5" Type="http://schemas.openxmlformats.org/officeDocument/2006/relationships/customXml" Target="../customXml/item5.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vic.gov.au/pre-prep" TargetMode="External"/><Relationship Id="rId27" Type="http://schemas.openxmlformats.org/officeDocument/2006/relationships/hyperlink" Target="https://www.vic.gov.au/pre-prep" TargetMode="External"/><Relationship Id="rId30" Type="http://schemas.openxmlformats.org/officeDocument/2006/relationships/hyperlink" Target="mailto:building.blocks@education.vic.gov.au" TargetMode="External"/><Relationship Id="rId35" Type="http://schemas.openxmlformats.org/officeDocument/2006/relationships/hyperlink" Target="https://www.dtf.vic.gov.au/construction-supplier-register" TargetMode="External"/><Relationship Id="rId43" Type="http://schemas.openxmlformats.org/officeDocument/2006/relationships/hyperlink" Target="mailto:building.blocks@education.vic.gov.au" TargetMode="External"/><Relationship Id="rId48" Type="http://schemas.openxmlformats.org/officeDocument/2006/relationships/hyperlink" Target="https://www.schoolbuildings.vic.gov.au/building-blocks-frequently-asked-questions"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hyperlink" Target="https://www.vic.gov.au/pre-prep" TargetMode="External"/><Relationship Id="rId33" Type="http://schemas.openxmlformats.org/officeDocument/2006/relationships/hyperlink" Target="mailto:KOSS@education.vic.gov.au" TargetMode="External"/><Relationship Id="rId38" Type="http://schemas.openxmlformats.org/officeDocument/2006/relationships/hyperlink" Target="https://www.vic.gov.au/free-kinder-english" TargetMode="External"/><Relationship Id="rId46" Type="http://schemas.openxmlformats.org/officeDocument/2006/relationships/hyperlink" Target="http://applicanthelp.smartygrants.com.au/" TargetMode="External"/><Relationship Id="rId20" Type="http://schemas.openxmlformats.org/officeDocument/2006/relationships/footer" Target="footer2.xml"/><Relationship Id="rId41" Type="http://schemas.openxmlformats.org/officeDocument/2006/relationships/hyperlink" Target="https://www.vic.gov.au/early-childhood-update-october-2022/setting-free-kinder-2023"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jpeg"/><Relationship Id="rId28" Type="http://schemas.openxmlformats.org/officeDocument/2006/relationships/hyperlink" Target="https://www.schoolbuildings.vic.gov.au/building-blocks-grants-capacity-building" TargetMode="External"/><Relationship Id="rId36" Type="http://schemas.openxmlformats.org/officeDocument/2006/relationships/hyperlink" Target="https://www.worksafe.vic.gov.au/" TargetMode="External"/><Relationship Id="rId49" Type="http://schemas.openxmlformats.org/officeDocument/2006/relationships/hyperlink" Target="mailto:building.blocks@education.vic.gov.au" TargetMode="External"/><Relationship Id="rId57" Type="http://schemas.microsoft.com/office/2020/10/relationships/intelligence" Target="intelligence2.xml"/><Relationship Id="rId10" Type="http://schemas.openxmlformats.org/officeDocument/2006/relationships/footnotes" Target="footnotes.xml"/><Relationship Id="rId31" Type="http://schemas.openxmlformats.org/officeDocument/2006/relationships/hyperlink" Target="https://www.schoolbuildings.vic.gov.au/early-childhood-grants" TargetMode="External"/><Relationship Id="rId44" Type="http://schemas.openxmlformats.org/officeDocument/2006/relationships/hyperlink" Target="https://vsba.smartygrants.com.au/" TargetMode="External"/><Relationship Id="rId5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7.png"/></Relationships>
</file>

<file path=word/_rels/header8.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nutes Document" ma:contentTypeID="0x010100C1A95F885C0B4A62AE4D0515D220750C008AB21261915F4E2EBD3329FFEB940FC600944EF52582F3FE4DAB969365156739D2" ma:contentTypeVersion="82" ma:contentTypeDescription="Minutes Document" ma:contentTypeScope="" ma:versionID="879e1ee85746cbcd39e430019a6796c5">
  <xsd:schema xmlns:xsd="http://www.w3.org/2001/XMLSchema" xmlns:xs="http://www.w3.org/2001/XMLSchema" xmlns:p="http://schemas.microsoft.com/office/2006/metadata/properties" xmlns:ns2="http://schemas.microsoft.com/Sharepoint/v3" xmlns:ns3="0e87bb5b-0dea-43ff-aa4c-74a166829c93" xmlns:ns4="6a6a700c-255d-454e-9c41-2c8d182c50b2" targetNamespace="http://schemas.microsoft.com/office/2006/metadata/properties" ma:root="true" ma:fieldsID="6f1b9a466df2e04903ea59c1377e91a0" ns2:_="" ns3:_="" ns4:_="">
    <xsd:import namespace="http://schemas.microsoft.com/Sharepoint/v3"/>
    <xsd:import namespace="0e87bb5b-0dea-43ff-aa4c-74a166829c93"/>
    <xsd:import namespace="6a6a700c-255d-454e-9c41-2c8d182c50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Comms_x0020_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Effective Date"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87bb5b-0dea-43ff-aa4c-74a166829c9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f5b7ed8-f9fe-4480-bef5-05613f8b5480}" ma:internalName="TaxCatchAll" ma:readOnly="false" ma:showField="CatchAllData" ma:web="0e87bb5b-0dea-43ff-aa4c-74a166829c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f5b7ed8-f9fe-4480-bef5-05613f8b5480}" ma:internalName="TaxCatchAllLabel" ma:readOnly="true" ma:showField="CatchAllDataLabel" ma:web="0e87bb5b-0dea-43ff-aa4c-74a166829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6a700c-255d-454e-9c41-2c8d182c50b2" elementFormDefault="qualified">
    <xsd:import namespace="http://schemas.microsoft.com/office/2006/documentManagement/types"/>
    <xsd:import namespace="http://schemas.microsoft.com/office/infopath/2007/PartnerControls"/>
    <xsd:element name="Comms_x0020_Unit" ma:index="14" nillable="true" ma:displayName="Comms Unit" ma:format="Dropdown" ma:internalName="Comms_x0020_Unit">
      <xsd:simpleType>
        <xsd:restriction base="dms:Choice">
          <xsd:enumeration value="Community Engagement"/>
          <xsd:enumeration value="Portfolio Communications"/>
          <xsd:enumeration value="Events"/>
          <xsd:enumeration value="Digital / Internal Communic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e87bb5b-0dea-43ff-aa4c-74a166829c93">
      <Value>16</Value>
    </TaxCatchAll>
    <DET_EDRMS_Date xmlns="http://schemas.microsoft.com/Sharepoint/v3" xsi:nil="true"/>
    <DET_EDRMS_Author xmlns="http://schemas.microsoft.com/Sharepoint/v3" xsi:nil="true"/>
    <DET_EDRMS_Category xmlns="http://schemas.microsoft.com/Sharepoint/v3" xsi:nil="true"/>
    <Comms_x0020_Unit xmlns="6a6a700c-255d-454e-9c41-2c8d182c50b2" xsi:nil="true"/>
    <DET_EDRMS_Description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635763349036557447</Data>
    <Filter/>
  </Receiver>
</spe:Receivers>
</file>

<file path=customXml/itemProps1.xml><?xml version="1.0" encoding="utf-8"?>
<ds:datastoreItem xmlns:ds="http://schemas.openxmlformats.org/officeDocument/2006/customXml" ds:itemID="{8D9829A8-3480-4A35-8909-248CAD725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87bb5b-0dea-43ff-aa4c-74a166829c93"/>
    <ds:schemaRef ds:uri="6a6a700c-255d-454e-9c41-2c8d182c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7803C-3F10-44BF-B421-F333810A6E32}">
  <ds:schemaRefs>
    <ds:schemaRef ds:uri="http://schemas.microsoft.com/office/2006/metadata/properties"/>
    <ds:schemaRef ds:uri="http://schemas.microsoft.com/office/infopath/2007/PartnerControls"/>
    <ds:schemaRef ds:uri="0e87bb5b-0dea-43ff-aa4c-74a166829c93"/>
    <ds:schemaRef ds:uri="http://schemas.microsoft.com/Sharepoint/v3"/>
    <ds:schemaRef ds:uri="6a6a700c-255d-454e-9c41-2c8d182c50b2"/>
  </ds:schemaRefs>
</ds:datastoreItem>
</file>

<file path=customXml/itemProps3.xml><?xml version="1.0" encoding="utf-8"?>
<ds:datastoreItem xmlns:ds="http://schemas.openxmlformats.org/officeDocument/2006/customXml" ds:itemID="{3F041D4E-3159-43A8-AEAE-CD7AB4B477E6}">
  <ds:schemaRefs>
    <ds:schemaRef ds:uri="http://schemas.openxmlformats.org/officeDocument/2006/bibliography"/>
  </ds:schemaRefs>
</ds:datastoreItem>
</file>

<file path=customXml/itemProps4.xml><?xml version="1.0" encoding="utf-8"?>
<ds:datastoreItem xmlns:ds="http://schemas.openxmlformats.org/officeDocument/2006/customXml" ds:itemID="{CEF87A65-8D03-490D-99A6-8582A7D250CA}">
  <ds:schemaRefs>
    <ds:schemaRef ds:uri="http://schemas.microsoft.com/sharepoint/v3/contenttype/forms"/>
  </ds:schemaRefs>
</ds:datastoreItem>
</file>

<file path=customXml/itemProps5.xml><?xml version="1.0" encoding="utf-8"?>
<ds:datastoreItem xmlns:ds="http://schemas.openxmlformats.org/officeDocument/2006/customXml" ds:itemID="{B1D8BBA5-C16B-4985-BE55-98C35AAC26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6258</Words>
  <Characters>35672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(superseded) VSBA Large Document Template</vt:lpstr>
    </vt:vector>
  </TitlesOfParts>
  <Company/>
  <LinksUpToDate>false</LinksUpToDate>
  <CharactersWithSpaces>41847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(superseded) VSBA Large Document Template</dc:title>
  <dc:subject/>
  <dc:creator>Minka Marriott</dc:creator>
  <cp:keywords/>
  <dc:description/>
  <cp:lastModifiedBy>Hayley Stockall</cp:lastModifiedBy>
  <cp:revision>2</cp:revision>
  <cp:lastPrinted>2016-12-22T02:25:00Z</cp:lastPrinted>
  <dcterms:created xsi:type="dcterms:W3CDTF">2025-04-03T23:46:00Z</dcterms:created>
  <dcterms:modified xsi:type="dcterms:W3CDTF">2025-04-03T23:46:00Z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0x010100C1A95F885C0B4A62AE4D0515D220750C008AB21261915F4E2EBD3329FFEB940FC600944EF52582F3FE4DAB969365156739D2</vt:lpwstr>
  </property>
  <property fmtid="{D5CDD505-2E9C-101B-9397-08002B2CF9AE}" pid="3" name="MediaServiceImageTags">
    <vt:lpwstr/>
  </property>
  <property fmtid="{D5CDD505-2E9C-101B-9397-08002B2CF9AE}" pid="4" name="ClassificationContentMarkingHeaderShapeIds">
    <vt:lpwstr>78555ee5,63e7b649,6fc8d816,8c61fab,7c430ea9,4a429952,35714ec8,15bc3ec7,62be344a</vt:lpwstr>
  </property>
  <property fmtid="{D5CDD505-2E9C-101B-9397-08002B2CF9AE}" pid="5" name="ClassificationContentMarkingHeaderFontProps">
    <vt:lpwstr>#000000,12,Calibri</vt:lpwstr>
  </property>
  <property fmtid="{D5CDD505-2E9C-101B-9397-08002B2CF9AE}" pid="6" name="ClassificationContentMarkingHeaderText">
    <vt:lpwstr>OFFICIAL Sensitive - Personal Privacy</vt:lpwstr>
  </property>
  <property fmtid="{D5CDD505-2E9C-101B-9397-08002B2CF9AE}" pid="7" name="MSIP_Label_7987a7da-f3f6-4f75-b2fc-4182b761e8e9_Enabled">
    <vt:lpwstr>true</vt:lpwstr>
  </property>
  <property fmtid="{D5CDD505-2E9C-101B-9397-08002B2CF9AE}" pid="8" name="MSIP_Label_7987a7da-f3f6-4f75-b2fc-4182b761e8e9_SetDate">
    <vt:lpwstr>2025-02-24T04:54:38Z</vt:lpwstr>
  </property>
  <property fmtid="{D5CDD505-2E9C-101B-9397-08002B2CF9AE}" pid="9" name="MSIP_Label_7987a7da-f3f6-4f75-b2fc-4182b761e8e9_Method">
    <vt:lpwstr>Privileged</vt:lpwstr>
  </property>
  <property fmtid="{D5CDD505-2E9C-101B-9397-08002B2CF9AE}" pid="10" name="MSIP_Label_7987a7da-f3f6-4f75-b2fc-4182b761e8e9_Name">
    <vt:lpwstr>Official Sensitive - Personal Privacy</vt:lpwstr>
  </property>
  <property fmtid="{D5CDD505-2E9C-101B-9397-08002B2CF9AE}" pid="11" name="MSIP_Label_7987a7da-f3f6-4f75-b2fc-4182b761e8e9_SiteId">
    <vt:lpwstr>d96cb337-1a87-44cf-b69b-3cec334a4c1f</vt:lpwstr>
  </property>
  <property fmtid="{D5CDD505-2E9C-101B-9397-08002B2CF9AE}" pid="12" name="MSIP_Label_7987a7da-f3f6-4f75-b2fc-4182b761e8e9_ActionId">
    <vt:lpwstr>c17f6821-8552-43d2-b05a-17c90a665e58</vt:lpwstr>
  </property>
  <property fmtid="{D5CDD505-2E9C-101B-9397-08002B2CF9AE}" pid="13" name="MSIP_Label_7987a7da-f3f6-4f75-b2fc-4182b761e8e9_ContentBits">
    <vt:lpwstr>1</vt:lpwstr>
  </property>
  <property fmtid="{D5CDD505-2E9C-101B-9397-08002B2CF9AE}" pid="14" name="MSIP_Label_7987a7da-f3f6-4f75-b2fc-4182b761e8e9_Tag">
    <vt:lpwstr>10, 0, 1, 1</vt:lpwstr>
  </property>
  <property fmtid="{D5CDD505-2E9C-101B-9397-08002B2CF9AE}" pid="15" name="DET_EDRMS_RCSTaxHTField0">
    <vt:lpwstr>2.15.2 Media Liaison and Admin|346cbb0a-ec3e-4d6a-b262-008a144ae1d8</vt:lpwstr>
  </property>
  <property fmtid="{D5CDD505-2E9C-101B-9397-08002B2CF9AE}" pid="16" name="DET_EDRMS_RCS">
    <vt:lpwstr>16;#2.15.2 Media Liaison and Admin|346cbb0a-ec3e-4d6a-b262-008a144ae1d8</vt:lpwstr>
  </property>
  <property fmtid="{D5CDD505-2E9C-101B-9397-08002B2CF9AE}" pid="17" name="RecordPoint_WorkflowType">
    <vt:lpwstr>ActiveSubmitStub</vt:lpwstr>
  </property>
  <property fmtid="{D5CDD505-2E9C-101B-9397-08002B2CF9AE}" pid="18" name="RecordPoint_ActiveItemUniqueId">
    <vt:lpwstr>{b937ad66-6da3-4c5d-a1ff-58601aae3b00}</vt:lpwstr>
  </property>
  <property fmtid="{D5CDD505-2E9C-101B-9397-08002B2CF9AE}" pid="19" name="RecordPoint_ActiveItemWebId">
    <vt:lpwstr>{5fec4edc-bd84-4665-b3cc-49cd0d26ae55}</vt:lpwstr>
  </property>
  <property fmtid="{D5CDD505-2E9C-101B-9397-08002B2CF9AE}" pid="20" name="RecordPoint_ActiveItemSiteId">
    <vt:lpwstr>{3b42b95e-b852-4dca-8da6-0ecdf7f6d645}</vt:lpwstr>
  </property>
  <property fmtid="{D5CDD505-2E9C-101B-9397-08002B2CF9AE}" pid="21" name="RecordPoint_ActiveItemListId">
    <vt:lpwstr>{6a6a700c-255d-454e-9c41-2c8d182c50b2}</vt:lpwstr>
  </property>
  <property fmtid="{D5CDD505-2E9C-101B-9397-08002B2CF9AE}" pid="22" name="RecordPoint_RecordNumberSubmitted">
    <vt:lpwstr>R20251099072</vt:lpwstr>
  </property>
  <property fmtid="{D5CDD505-2E9C-101B-9397-08002B2CF9AE}" pid="23" name="RecordPoint_SubmissionCompleted">
    <vt:lpwstr>2025-03-28T13:20:28.4270105+11:00</vt:lpwstr>
  </property>
</Properties>
</file>